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62F207C5" w:rsidR="00AE2D7F" w:rsidRPr="004776D9" w:rsidRDefault="0084314B" w:rsidP="00D73489">
      <w:pPr>
        <w:pStyle w:val="vUe1"/>
      </w:pPr>
      <w:r w:rsidRPr="004776D9">
        <w:t>Schmelz</w:t>
      </w:r>
      <w:r w:rsidR="00C4613B">
        <w:t xml:space="preserve">punkt </w:t>
      </w:r>
      <w:r w:rsidRPr="004776D9">
        <w:t>bestimmen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3360"/>
        <w:gridCol w:w="3396"/>
      </w:tblGrid>
      <w:tr w:rsidR="00D73489" w14:paraId="3F1E27E9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56" w:type="dxa"/>
            <w:gridSpan w:val="2"/>
            <w:vAlign w:val="center"/>
          </w:tcPr>
          <w:p w14:paraId="0BAB2103" w14:textId="66ECE4E1" w:rsidR="00D73489" w:rsidRPr="0084314B" w:rsidRDefault="0084314B" w:rsidP="00BC1369">
            <w:pPr>
              <w:pStyle w:val="vGrundschrift"/>
              <w:rPr>
                <w:szCs w:val="22"/>
              </w:rPr>
            </w:pPr>
            <w:r w:rsidRPr="0084314B">
              <w:rPr>
                <w:color w:val="000000"/>
                <w:szCs w:val="22"/>
              </w:rPr>
              <w:t>Bei welcher Temperatur schmilzt eine Kellerkerze (Stearinkerze)?</w:t>
            </w:r>
          </w:p>
        </w:tc>
      </w:tr>
      <w:tr w:rsidR="00D73489" w14:paraId="795A6131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56" w:type="dxa"/>
            <w:gridSpan w:val="2"/>
            <w:vAlign w:val="center"/>
          </w:tcPr>
          <w:p w14:paraId="7EE38460" w14:textId="15C388D9" w:rsidR="00D73489" w:rsidRPr="0084314B" w:rsidRDefault="0084314B" w:rsidP="00BC1369">
            <w:pPr>
              <w:pStyle w:val="vGrundschrift"/>
              <w:rPr>
                <w:szCs w:val="22"/>
              </w:rPr>
            </w:pPr>
            <w:r w:rsidRPr="0084314B">
              <w:rPr>
                <w:color w:val="000000"/>
                <w:szCs w:val="22"/>
              </w:rPr>
              <w:t>Bestimmen von Stoffeigenschaften</w:t>
            </w:r>
          </w:p>
        </w:tc>
      </w:tr>
      <w:tr w:rsidR="00D73489" w14:paraId="2364749B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56" w:type="dxa"/>
            <w:gridSpan w:val="2"/>
            <w:vAlign w:val="center"/>
          </w:tcPr>
          <w:p w14:paraId="5C58A25C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Wasserkocher, Wasser </w:t>
            </w:r>
          </w:p>
          <w:p w14:paraId="39690B05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Becherglas, 250 </w:t>
            </w:r>
            <w:proofErr w:type="spellStart"/>
            <w:r w:rsidRPr="0084314B">
              <w:rPr>
                <w:color w:val="000000"/>
                <w:szCs w:val="22"/>
              </w:rPr>
              <w:t>mL</w:t>
            </w:r>
            <w:proofErr w:type="spellEnd"/>
            <w:r w:rsidRPr="0084314B">
              <w:rPr>
                <w:color w:val="000000"/>
                <w:szCs w:val="22"/>
              </w:rPr>
              <w:t xml:space="preserve"> </w:t>
            </w:r>
          </w:p>
          <w:p w14:paraId="45ECFEAA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Laborthermometer </w:t>
            </w:r>
            <w:r w:rsidRPr="00AD645B">
              <w:rPr>
                <w:i/>
                <w:iCs/>
                <w:color w:val="000000"/>
                <w:szCs w:val="22"/>
                <w:u w:val="single"/>
              </w:rPr>
              <w:t>oder</w:t>
            </w:r>
            <w:r w:rsidRPr="0084314B">
              <w:rPr>
                <w:color w:val="000000"/>
                <w:szCs w:val="22"/>
              </w:rPr>
              <w:t xml:space="preserve"> Thermofühler </w:t>
            </w:r>
          </w:p>
          <w:p w14:paraId="0A06A83B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Reagenzglas </w:t>
            </w:r>
          </w:p>
          <w:p w14:paraId="45BDE672" w14:textId="77777777" w:rsidR="0084314B" w:rsidRPr="0084314B" w:rsidRDefault="0084314B" w:rsidP="00B77CAD">
            <w:pPr>
              <w:pStyle w:val="vGrundschrift"/>
              <w:rPr>
                <w:color w:val="000000"/>
                <w:szCs w:val="22"/>
              </w:rPr>
            </w:pPr>
            <w:r w:rsidRPr="0084314B">
              <w:rPr>
                <w:color w:val="000000"/>
                <w:szCs w:val="22"/>
              </w:rPr>
              <w:t xml:space="preserve">Stoppuhr </w:t>
            </w:r>
          </w:p>
          <w:p w14:paraId="7C45F8BD" w14:textId="3C7092D6" w:rsidR="00D73489" w:rsidRDefault="0084314B" w:rsidP="00B77CAD">
            <w:pPr>
              <w:pStyle w:val="vGrundschrift"/>
            </w:pPr>
            <w:r w:rsidRPr="0084314B">
              <w:rPr>
                <w:color w:val="000000"/>
                <w:szCs w:val="22"/>
              </w:rPr>
              <w:t>Spatel</w:t>
            </w:r>
          </w:p>
        </w:tc>
      </w:tr>
      <w:tr w:rsidR="00D73489" w14:paraId="4E39430D" w14:textId="77777777" w:rsidTr="004C67AB">
        <w:trPr>
          <w:trHeight w:val="454"/>
        </w:trPr>
        <w:tc>
          <w:tcPr>
            <w:tcW w:w="9062" w:type="dxa"/>
            <w:gridSpan w:val="3"/>
          </w:tcPr>
          <w:p w14:paraId="5FDA2138" w14:textId="05069EB1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C4613B">
        <w:trPr>
          <w:trHeight w:val="454"/>
        </w:trPr>
        <w:tc>
          <w:tcPr>
            <w:tcW w:w="2306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60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96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C4613B">
        <w:trPr>
          <w:trHeight w:val="454"/>
        </w:trPr>
        <w:tc>
          <w:tcPr>
            <w:tcW w:w="2306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360" w:type="dxa"/>
            <w:vAlign w:val="center"/>
          </w:tcPr>
          <w:p w14:paraId="7E6DD00D" w14:textId="5D1BFA2C" w:rsidR="00237DC3" w:rsidRDefault="0084314B" w:rsidP="00552E3A">
            <w:pPr>
              <w:pStyle w:val="vGrundschrift"/>
              <w:spacing w:before="240" w:after="240"/>
            </w:pPr>
            <w:r w:rsidRPr="0084314B">
              <w:t>Stearinsäure bzw. fein geriebenes Wachs einer Kellerkerze</w:t>
            </w:r>
          </w:p>
        </w:tc>
        <w:tc>
          <w:tcPr>
            <w:tcW w:w="3396" w:type="dxa"/>
            <w:tcBorders>
              <w:bottom w:val="dotted" w:sz="4" w:space="0" w:color="auto"/>
            </w:tcBorders>
            <w:vAlign w:val="center"/>
          </w:tcPr>
          <w:p w14:paraId="55D37630" w14:textId="22639B4C" w:rsidR="00237DC3" w:rsidRDefault="0084314B" w:rsidP="00BC1369">
            <w:pPr>
              <w:pStyle w:val="vGrundschrift"/>
            </w:pPr>
            <w:r w:rsidRPr="0084314B">
              <w:t>nicht erforderlich</w:t>
            </w:r>
          </w:p>
        </w:tc>
      </w:tr>
      <w:tr w:rsidR="00C4613B" w14:paraId="217C155F" w14:textId="77777777" w:rsidTr="00C4613B">
        <w:trPr>
          <w:trHeight w:val="2268"/>
        </w:trPr>
        <w:tc>
          <w:tcPr>
            <w:tcW w:w="2306" w:type="dxa"/>
            <w:vMerge w:val="restart"/>
            <w:vAlign w:val="center"/>
          </w:tcPr>
          <w:p w14:paraId="75A2E069" w14:textId="77777777" w:rsidR="00C4613B" w:rsidRPr="00B77CAD" w:rsidRDefault="00C4613B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60" w:type="dxa"/>
            <w:tcBorders>
              <w:bottom w:val="nil"/>
            </w:tcBorders>
          </w:tcPr>
          <w:p w14:paraId="3A384D11" w14:textId="77777777" w:rsidR="00C4613B" w:rsidRDefault="00C4613B" w:rsidP="00B77CAD">
            <w:pPr>
              <w:pStyle w:val="vGrundschrift"/>
            </w:pPr>
            <w:r w:rsidRPr="000D3EAF">
              <w:t>Beschreibung:</w:t>
            </w:r>
          </w:p>
          <w:p w14:paraId="1CF14518" w14:textId="77777777" w:rsidR="00C4613B" w:rsidRDefault="00C4613B" w:rsidP="00B77CAD">
            <w:pPr>
              <w:pStyle w:val="vAufzaehlung"/>
            </w:pPr>
            <w:r>
              <w:t>Fülle das Reagenzglas wird 2-3cm hoch mit Stearinsäure und platziere den Thermometer/der Thermofühler mittig darin.</w:t>
            </w:r>
          </w:p>
          <w:p w14:paraId="6EF45ADF" w14:textId="77777777" w:rsidR="00C4613B" w:rsidRDefault="00C4613B" w:rsidP="00B77CAD">
            <w:pPr>
              <w:pStyle w:val="vAufzaehlung"/>
            </w:pPr>
            <w:r>
              <w:t>Fülle das Becherglas zur Hälfte mit kochendem Wasser.</w:t>
            </w:r>
          </w:p>
          <w:p w14:paraId="526DCBF3" w14:textId="066D87B0" w:rsidR="00C4613B" w:rsidRDefault="00C4613B" w:rsidP="00C4613B">
            <w:pPr>
              <w:pStyle w:val="vAufzaehlung"/>
            </w:pPr>
            <w:r>
              <w:t>Stelle das Reagenzglas mit Thermometer/Thermofühler in das Becherglas.</w:t>
            </w:r>
          </w:p>
        </w:tc>
        <w:tc>
          <w:tcPr>
            <w:tcW w:w="3396" w:type="dxa"/>
            <w:tcBorders>
              <w:bottom w:val="dotted" w:sz="4" w:space="0" w:color="auto"/>
            </w:tcBorders>
          </w:tcPr>
          <w:p w14:paraId="5A76FAB0" w14:textId="32FB2D7A" w:rsidR="00C4613B" w:rsidRDefault="00C4613B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15B917FF" wp14:editId="65FBB7C6">
                  <wp:simplePos x="0" y="0"/>
                  <wp:positionH relativeFrom="column">
                    <wp:posOffset>13999</wp:posOffset>
                  </wp:positionH>
                  <wp:positionV relativeFrom="paragraph">
                    <wp:posOffset>254341</wp:posOffset>
                  </wp:positionV>
                  <wp:extent cx="2010410" cy="1828800"/>
                  <wp:effectExtent l="0" t="0" r="8890" b="0"/>
                  <wp:wrapTight wrapText="bothSides">
                    <wp:wrapPolygon edited="0">
                      <wp:start x="0" y="0"/>
                      <wp:lineTo x="0" y="21375"/>
                      <wp:lineTo x="21491" y="21375"/>
                      <wp:lineTo x="21491" y="0"/>
                      <wp:lineTo x="0" y="0"/>
                    </wp:wrapPolygon>
                  </wp:wrapTight>
                  <wp:docPr id="80" name="Grafik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41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</w:tc>
      </w:tr>
      <w:tr w:rsidR="00C4613B" w14:paraId="0A47B5B4" w14:textId="77777777" w:rsidTr="00C4613B">
        <w:trPr>
          <w:trHeight w:val="1134"/>
        </w:trPr>
        <w:tc>
          <w:tcPr>
            <w:tcW w:w="2306" w:type="dxa"/>
            <w:vMerge/>
            <w:vAlign w:val="center"/>
          </w:tcPr>
          <w:p w14:paraId="6EE33004" w14:textId="77777777" w:rsidR="00C4613B" w:rsidRPr="00B77CAD" w:rsidRDefault="00C4613B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56" w:type="dxa"/>
            <w:gridSpan w:val="2"/>
            <w:tcBorders>
              <w:top w:val="nil"/>
            </w:tcBorders>
          </w:tcPr>
          <w:p w14:paraId="614D204D" w14:textId="66DD1365" w:rsidR="00C4613B" w:rsidRDefault="00C4613B" w:rsidP="00C4613B">
            <w:pPr>
              <w:pStyle w:val="vAufzaehlung"/>
            </w:pPr>
            <w:r>
              <w:t>Miss die Temperatur alle 15s, bis die Stearinsäure vollständig geschmolzen ist.</w:t>
            </w:r>
          </w:p>
          <w:p w14:paraId="7E2AC650" w14:textId="72FCA4D9" w:rsidR="00C4613B" w:rsidRDefault="00C4613B" w:rsidP="00C4613B">
            <w:pPr>
              <w:pStyle w:val="vAufzaehlung"/>
            </w:pPr>
            <w:r>
              <w:t>Nimm das Reagenzglas heraus und notiere die Temperatur.</w:t>
            </w:r>
          </w:p>
          <w:p w14:paraId="1CB5ECBC" w14:textId="176BFFB9" w:rsidR="00C4613B" w:rsidRPr="000D3EAF" w:rsidRDefault="00C4613B" w:rsidP="00B77CAD">
            <w:pPr>
              <w:pStyle w:val="vAufzaehlung"/>
            </w:pPr>
            <w:r>
              <w:t>Miss die Temperatur alle 15s, bis die Stearinsäure wieder fest ist.</w:t>
            </w:r>
          </w:p>
        </w:tc>
      </w:tr>
      <w:tr w:rsidR="00FE034A" w14:paraId="3422AC65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56" w:type="dxa"/>
            <w:gridSpan w:val="2"/>
            <w:shd w:val="clear" w:color="auto" w:fill="auto"/>
            <w:vAlign w:val="center"/>
          </w:tcPr>
          <w:p w14:paraId="420AE871" w14:textId="37841E01" w:rsidR="004C67AB" w:rsidRDefault="004C67AB" w:rsidP="00E77DED">
            <w:pPr>
              <w:pStyle w:val="vAufzaehlung"/>
              <w:numPr>
                <w:ilvl w:val="0"/>
                <w:numId w:val="0"/>
              </w:numPr>
              <w:ind w:left="360" w:hanging="360"/>
              <w:rPr>
                <w:rFonts w:cs="Calibri"/>
                <w:color w:val="0070C0"/>
                <w:spacing w:val="8"/>
                <w:szCs w:val="22"/>
                <w:lang w:val="de-DE"/>
              </w:rPr>
            </w:pPr>
          </w:p>
          <w:p w14:paraId="627FD5DE" w14:textId="0D0842B9" w:rsidR="004C67AB" w:rsidRDefault="004C67AB" w:rsidP="004C67AB">
            <w:pPr>
              <w:pStyle w:val="vAufzaehlung"/>
              <w:numPr>
                <w:ilvl w:val="0"/>
                <w:numId w:val="0"/>
              </w:numPr>
              <w:ind w:left="360"/>
              <w:rPr>
                <w:rFonts w:cs="Calibri"/>
                <w:color w:val="0070C0"/>
                <w:spacing w:val="8"/>
                <w:szCs w:val="22"/>
                <w:lang w:val="de-DE"/>
              </w:rPr>
            </w:pPr>
          </w:p>
          <w:p w14:paraId="10F45DFF" w14:textId="77777777" w:rsidR="00AD645B" w:rsidRDefault="00AD645B" w:rsidP="004C67AB">
            <w:pPr>
              <w:pStyle w:val="vAufzaehlung"/>
              <w:numPr>
                <w:ilvl w:val="0"/>
                <w:numId w:val="0"/>
              </w:numPr>
              <w:ind w:left="360"/>
              <w:rPr>
                <w:rFonts w:cs="Calibri"/>
                <w:color w:val="0070C0"/>
                <w:spacing w:val="8"/>
                <w:szCs w:val="22"/>
                <w:lang w:val="de-DE"/>
              </w:rPr>
            </w:pPr>
          </w:p>
          <w:p w14:paraId="299C37DA" w14:textId="49C105CC" w:rsidR="00EE03B5" w:rsidRPr="00552E3A" w:rsidRDefault="00AD645B" w:rsidP="00AD645B">
            <w:pPr>
              <w:pStyle w:val="vAufzaehlung"/>
              <w:numPr>
                <w:ilvl w:val="0"/>
                <w:numId w:val="0"/>
              </w:numPr>
              <w:ind w:left="360" w:hanging="360"/>
              <w:rPr>
                <w:rFonts w:cs="Calibri"/>
                <w:szCs w:val="22"/>
                <w:lang w:val="de-DE"/>
              </w:rPr>
            </w:pPr>
            <w:r w:rsidRPr="00552E3A">
              <w:rPr>
                <w:rFonts w:cs="Calibri"/>
                <w:szCs w:val="22"/>
                <w:lang w:val="de-DE"/>
              </w:rPr>
              <w:t xml:space="preserve">Trage ins </w:t>
            </w:r>
            <w:r w:rsidR="00EE03B5" w:rsidRPr="00552E3A">
              <w:rPr>
                <w:rFonts w:cs="Calibri"/>
                <w:szCs w:val="22"/>
                <w:lang w:val="de-DE"/>
              </w:rPr>
              <w:t>Protokoll</w:t>
            </w:r>
            <w:r w:rsidRPr="00552E3A">
              <w:rPr>
                <w:rFonts w:cs="Calibri"/>
                <w:szCs w:val="22"/>
                <w:lang w:val="de-DE"/>
              </w:rPr>
              <w:t xml:space="preserve"> ein:</w:t>
            </w:r>
          </w:p>
          <w:p w14:paraId="43DCFEDC" w14:textId="2E7AF1EB" w:rsidR="00EE03B5" w:rsidRPr="00552E3A" w:rsidRDefault="004C67AB" w:rsidP="00C162B3">
            <w:pPr>
              <w:pStyle w:val="vAufzaehlung"/>
              <w:numPr>
                <w:ilvl w:val="0"/>
                <w:numId w:val="6"/>
              </w:numPr>
              <w:rPr>
                <w:rFonts w:cs="Calibri"/>
                <w:szCs w:val="22"/>
                <w:lang w:val="de-DE"/>
              </w:rPr>
            </w:pPr>
            <w:r w:rsidRPr="00552E3A">
              <w:rPr>
                <w:rFonts w:cs="Calibri"/>
                <w:szCs w:val="22"/>
                <w:lang w:val="de-DE"/>
              </w:rPr>
              <w:t>Tabelle mit den abgelesenen</w:t>
            </w:r>
            <w:r w:rsidR="00EE03B5" w:rsidRPr="00552E3A">
              <w:rPr>
                <w:rFonts w:cs="Calibri"/>
                <w:szCs w:val="22"/>
                <w:lang w:val="de-DE"/>
              </w:rPr>
              <w:t xml:space="preserve"> Temperaturwerte</w:t>
            </w:r>
            <w:r w:rsidRPr="00552E3A">
              <w:rPr>
                <w:rFonts w:cs="Calibri"/>
                <w:szCs w:val="22"/>
                <w:lang w:val="de-DE"/>
              </w:rPr>
              <w:t>n</w:t>
            </w:r>
            <w:r w:rsidR="00EE03B5" w:rsidRPr="00552E3A">
              <w:rPr>
                <w:rFonts w:cs="Calibri"/>
                <w:szCs w:val="22"/>
                <w:lang w:val="de-DE"/>
              </w:rPr>
              <w:t xml:space="preserve"> </w:t>
            </w:r>
          </w:p>
          <w:p w14:paraId="15FA0872" w14:textId="40527F28" w:rsidR="00BC1369" w:rsidRPr="005A7B5F" w:rsidRDefault="00EE03B5" w:rsidP="00C162B3">
            <w:pPr>
              <w:pStyle w:val="vAufzaehlung"/>
              <w:numPr>
                <w:ilvl w:val="0"/>
                <w:numId w:val="6"/>
              </w:numPr>
              <w:rPr>
                <w:rFonts w:cs="Calibri"/>
                <w:color w:val="0070C0"/>
                <w:spacing w:val="8"/>
                <w:szCs w:val="22"/>
                <w:lang w:val="de-DE"/>
              </w:rPr>
            </w:pPr>
            <w:r w:rsidRPr="00552E3A">
              <w:rPr>
                <w:rFonts w:cs="Calibri"/>
                <w:szCs w:val="22"/>
                <w:lang w:val="de-DE"/>
              </w:rPr>
              <w:t>Übertragung der gemessenen Werte in eine Grafik (°C/Zeit (15s-Intervalle)</w:t>
            </w:r>
            <w:r w:rsidR="00AD645B" w:rsidRPr="00552E3A">
              <w:rPr>
                <w:rFonts w:cs="Calibri"/>
                <w:szCs w:val="22"/>
                <w:lang w:val="de-DE"/>
              </w:rPr>
              <w:t>)</w:t>
            </w:r>
          </w:p>
        </w:tc>
      </w:tr>
      <w:tr w:rsidR="00FE034A" w14:paraId="2B1603E4" w14:textId="77777777" w:rsidTr="00C4613B">
        <w:trPr>
          <w:trHeight w:val="1086"/>
        </w:trPr>
        <w:tc>
          <w:tcPr>
            <w:tcW w:w="2306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56" w:type="dxa"/>
            <w:gridSpan w:val="2"/>
            <w:vAlign w:val="center"/>
          </w:tcPr>
          <w:p w14:paraId="0C648593" w14:textId="77777777" w:rsidR="00FE034A" w:rsidRDefault="00FE034A" w:rsidP="00BC1369">
            <w:pPr>
              <w:pStyle w:val="vGrundschrift"/>
            </w:pPr>
          </w:p>
          <w:p w14:paraId="4A6E8972" w14:textId="77777777" w:rsidR="00C4613B" w:rsidRDefault="00C4613B" w:rsidP="00BC1369">
            <w:pPr>
              <w:pStyle w:val="vGrundschrift"/>
            </w:pPr>
          </w:p>
          <w:p w14:paraId="287EBD60" w14:textId="77777777" w:rsidR="00C4613B" w:rsidRDefault="00C4613B" w:rsidP="00BC1369">
            <w:pPr>
              <w:pStyle w:val="vGrundschrift"/>
            </w:pPr>
          </w:p>
          <w:p w14:paraId="5B5D190D" w14:textId="77777777" w:rsidR="00C4613B" w:rsidRDefault="00C4613B" w:rsidP="00BC1369">
            <w:pPr>
              <w:pStyle w:val="vGrundschrift"/>
            </w:pPr>
          </w:p>
          <w:p w14:paraId="7744F272" w14:textId="2133CD71" w:rsidR="00C4613B" w:rsidRPr="005A7B5F" w:rsidRDefault="00C4613B" w:rsidP="00BC1369">
            <w:pPr>
              <w:pStyle w:val="vGrundschrift"/>
            </w:pPr>
          </w:p>
        </w:tc>
      </w:tr>
      <w:tr w:rsidR="00FE034A" w14:paraId="3086853F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069FFAB4" w14:textId="71C5EA3F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Zusammen</w:t>
            </w:r>
            <w:r w:rsidR="004B0173">
              <w:rPr>
                <w:rStyle w:val="vfettBlau"/>
              </w:rPr>
              <w:t>-</w:t>
            </w:r>
            <w:r w:rsidRPr="00B77CAD">
              <w:rPr>
                <w:rStyle w:val="vfettBlau"/>
              </w:rPr>
              <w:t>fassende</w:t>
            </w:r>
            <w:r w:rsidR="004B0173">
              <w:rPr>
                <w:rStyle w:val="vfettBlau"/>
              </w:rPr>
              <w:t xml:space="preserve"> </w:t>
            </w: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56" w:type="dxa"/>
            <w:gridSpan w:val="2"/>
            <w:vAlign w:val="center"/>
          </w:tcPr>
          <w:p w14:paraId="44E72E7A" w14:textId="77777777" w:rsidR="00FE034A" w:rsidRDefault="00FE034A" w:rsidP="005A7B5F">
            <w:pPr>
              <w:spacing w:before="80" w:after="80"/>
              <w:rPr>
                <w:rFonts w:ascii="Myriad Pro" w:hAnsi="Myriad Pro"/>
              </w:rPr>
            </w:pPr>
          </w:p>
          <w:p w14:paraId="426179B2" w14:textId="1D96FFFC" w:rsidR="00C4613B" w:rsidRPr="005A7B5F" w:rsidRDefault="00C4613B" w:rsidP="005A7B5F">
            <w:pPr>
              <w:spacing w:before="80" w:after="80"/>
              <w:rPr>
                <w:rFonts w:ascii="Myriad Pro" w:hAnsi="Myriad Pro"/>
              </w:rPr>
            </w:pPr>
          </w:p>
        </w:tc>
      </w:tr>
      <w:tr w:rsidR="00FE034A" w14:paraId="5D5E277A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33B284B9" w14:textId="77777777" w:rsidR="00FE034A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756" w:type="dxa"/>
            <w:gridSpan w:val="2"/>
            <w:vAlign w:val="center"/>
          </w:tcPr>
          <w:p w14:paraId="629A87F2" w14:textId="60FBA834" w:rsidR="00FE034A" w:rsidRDefault="00AD645B" w:rsidP="00AD645B">
            <w:pPr>
              <w:pStyle w:val="vGrundschrift"/>
              <w:jc w:val="both"/>
            </w:pPr>
            <w:r w:rsidRPr="004C67AB">
              <w:t>Wie können der Schmelz- bzw. Erstarrungsvorgang und die Schmelz- bzw. Erstarrungstemperatur aus dem Diagramm ermittelt werden?</w:t>
            </w:r>
          </w:p>
        </w:tc>
      </w:tr>
      <w:tr w:rsidR="004C67AB" w14:paraId="042C77C6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0C04BFBD" w14:textId="5FE42D96" w:rsidR="004C67AB" w:rsidRPr="00B77CAD" w:rsidRDefault="004C67AB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</w:t>
            </w:r>
            <w:r w:rsidR="00AD645B">
              <w:rPr>
                <w:rStyle w:val="vfettBlau"/>
              </w:rPr>
              <w:t>führende</w:t>
            </w:r>
            <w:r>
              <w:rPr>
                <w:rStyle w:val="vfettBlau"/>
              </w:rPr>
              <w:t xml:space="preserve"> Fragen:</w:t>
            </w:r>
          </w:p>
        </w:tc>
        <w:tc>
          <w:tcPr>
            <w:tcW w:w="6756" w:type="dxa"/>
            <w:gridSpan w:val="2"/>
            <w:vAlign w:val="center"/>
          </w:tcPr>
          <w:p w14:paraId="2D3C7A4C" w14:textId="298CC455" w:rsidR="004C67AB" w:rsidRDefault="004C67AB" w:rsidP="00B77CAD">
            <w:pPr>
              <w:pStyle w:val="vGrundschrift"/>
            </w:pPr>
            <w:r w:rsidRPr="004C67AB">
              <w:t>Wie verhalten sich Bienenwachskerzen beim Schmelzen? Wie beim Erstarren?</w:t>
            </w:r>
          </w:p>
        </w:tc>
      </w:tr>
      <w:tr w:rsidR="00B77CAD" w14:paraId="3A9A91F7" w14:textId="77777777" w:rsidTr="00C4613B">
        <w:trPr>
          <w:trHeight w:val="454"/>
        </w:trPr>
        <w:tc>
          <w:tcPr>
            <w:tcW w:w="2306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56" w:type="dxa"/>
            <w:gridSpan w:val="2"/>
            <w:vAlign w:val="center"/>
          </w:tcPr>
          <w:p w14:paraId="5B006E76" w14:textId="1B7F9739" w:rsidR="00B77CAD" w:rsidRDefault="00EE03B5" w:rsidP="00BC1369">
            <w:pPr>
              <w:pStyle w:val="vGrundschrift"/>
            </w:pPr>
            <w:r w:rsidRPr="00EE03B5">
              <w:t>Die Stearinsäure wird ins Vorratsgefäß zurückgegeben.</w:t>
            </w:r>
          </w:p>
        </w:tc>
      </w:tr>
    </w:tbl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9528" w14:textId="77777777" w:rsidR="00EE2B05" w:rsidRDefault="00EE2B05" w:rsidP="00B77CAD">
      <w:pPr>
        <w:spacing w:after="0" w:line="240" w:lineRule="auto"/>
      </w:pPr>
      <w:r>
        <w:separator/>
      </w:r>
    </w:p>
  </w:endnote>
  <w:endnote w:type="continuationSeparator" w:id="0">
    <w:p w14:paraId="34E01260" w14:textId="77777777" w:rsidR="00EE2B05" w:rsidRDefault="00EE2B05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8A72D" w14:textId="77777777" w:rsidR="00EE2B05" w:rsidRDefault="00EE2B05" w:rsidP="00B77CAD">
      <w:pPr>
        <w:spacing w:after="0" w:line="240" w:lineRule="auto"/>
      </w:pPr>
      <w:r>
        <w:separator/>
      </w:r>
    </w:p>
  </w:footnote>
  <w:footnote w:type="continuationSeparator" w:id="0">
    <w:p w14:paraId="06AFD135" w14:textId="77777777" w:rsidR="00EE2B05" w:rsidRDefault="00EE2B05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0459E" w14:textId="040B624E" w:rsidR="004776D9" w:rsidRDefault="004776D9" w:rsidP="004776D9">
    <w:pPr>
      <w:pStyle w:val="vKopfzeilerechtsbuendig"/>
    </w:pPr>
    <w:r>
      <w:rPr>
        <w:noProof/>
        <w:sz w:val="24"/>
      </w:rPr>
      <w:drawing>
        <wp:anchor distT="0" distB="0" distL="114300" distR="114300" simplePos="0" relativeHeight="251659264" behindDoc="0" locked="0" layoutInCell="1" allowOverlap="1" wp14:anchorId="67AB88CD" wp14:editId="3AAC0879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Arbeitsblatt für Schülerinnen und </w:t>
    </w:r>
    <w:proofErr w:type="gramStart"/>
    <w:r>
      <w:t>Schüler</w:t>
    </w:r>
    <w:proofErr w:type="gramEnd"/>
    <w:r>
      <w:tab/>
    </w:r>
    <w:r>
      <w:tab/>
      <w:t xml:space="preserve">Seite </w:t>
    </w:r>
    <w:r w:rsidR="00562F52">
      <w:t>9</w:t>
    </w:r>
    <w:r>
      <w:t>, V 1.01</w:t>
    </w:r>
  </w:p>
  <w:p w14:paraId="7EFE8A25" w14:textId="35B3A5E6" w:rsidR="00B77CAD" w:rsidRPr="004776D9" w:rsidRDefault="00B77CAD" w:rsidP="004776D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3E689F"/>
    <w:multiLevelType w:val="hybridMultilevel"/>
    <w:tmpl w:val="D64EF3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798592">
    <w:abstractNumId w:val="0"/>
  </w:num>
  <w:num w:numId="2" w16cid:durableId="224948720">
    <w:abstractNumId w:val="0"/>
  </w:num>
  <w:num w:numId="3" w16cid:durableId="644117653">
    <w:abstractNumId w:val="0"/>
  </w:num>
  <w:num w:numId="4" w16cid:durableId="811799204">
    <w:abstractNumId w:val="0"/>
  </w:num>
  <w:num w:numId="5" w16cid:durableId="395393829">
    <w:abstractNumId w:val="0"/>
  </w:num>
  <w:num w:numId="6" w16cid:durableId="1720782029">
    <w:abstractNumId w:val="1"/>
  </w:num>
  <w:num w:numId="7" w16cid:durableId="1346202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C5E0F"/>
    <w:rsid w:val="002005D6"/>
    <w:rsid w:val="00237DC3"/>
    <w:rsid w:val="00251399"/>
    <w:rsid w:val="00263D7D"/>
    <w:rsid w:val="002725BB"/>
    <w:rsid w:val="00282106"/>
    <w:rsid w:val="002E0421"/>
    <w:rsid w:val="004776D9"/>
    <w:rsid w:val="004B0173"/>
    <w:rsid w:val="004C2BCF"/>
    <w:rsid w:val="004C67AB"/>
    <w:rsid w:val="00552E3A"/>
    <w:rsid w:val="00562F52"/>
    <w:rsid w:val="00587D81"/>
    <w:rsid w:val="005A7B5F"/>
    <w:rsid w:val="007E4F70"/>
    <w:rsid w:val="0084314B"/>
    <w:rsid w:val="008E7CBD"/>
    <w:rsid w:val="00A57860"/>
    <w:rsid w:val="00AD645B"/>
    <w:rsid w:val="00AE2D7F"/>
    <w:rsid w:val="00B02F94"/>
    <w:rsid w:val="00B77CAD"/>
    <w:rsid w:val="00BC1369"/>
    <w:rsid w:val="00BE6266"/>
    <w:rsid w:val="00BF44FB"/>
    <w:rsid w:val="00C162B3"/>
    <w:rsid w:val="00C4613B"/>
    <w:rsid w:val="00C76B84"/>
    <w:rsid w:val="00CA5FBE"/>
    <w:rsid w:val="00CB7404"/>
    <w:rsid w:val="00D73489"/>
    <w:rsid w:val="00E77DED"/>
    <w:rsid w:val="00EA1915"/>
    <w:rsid w:val="00EE03B5"/>
    <w:rsid w:val="00EE2B05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1297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2021-08-09T15:01:00Z</dcterms:created>
  <dcterms:modified xsi:type="dcterms:W3CDTF">2024-01-15T15:02:00Z</dcterms:modified>
</cp:coreProperties>
</file>