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2641" w14:textId="77777777" w:rsidR="00266493" w:rsidRPr="0029444D" w:rsidRDefault="00CB6D81" w:rsidP="00266493">
      <w:pPr>
        <w:pStyle w:val="vUe1"/>
        <w:rPr>
          <w:color w:val="002060"/>
        </w:rPr>
      </w:pPr>
      <w:r>
        <w:rPr>
          <w:color w:val="002060"/>
        </w:rPr>
        <w:t>Seliwanow - Probe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248B9DBB" w14:textId="77777777">
        <w:trPr>
          <w:trHeight w:val="454"/>
        </w:trPr>
        <w:tc>
          <w:tcPr>
            <w:tcW w:w="2274" w:type="dxa"/>
            <w:vAlign w:val="center"/>
          </w:tcPr>
          <w:p w14:paraId="28B23FEA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594AC59A" w14:textId="77777777" w:rsidR="00D73489" w:rsidRDefault="00CB6D81" w:rsidP="00CB0AA5">
            <w:pPr>
              <w:pStyle w:val="vGrundschrift"/>
            </w:pPr>
            <w:r>
              <w:t>Wie kann man Traubenzucker und Fruchtzucker unterscheiden?</w:t>
            </w:r>
          </w:p>
        </w:tc>
      </w:tr>
      <w:tr w:rsidR="00D73489" w14:paraId="45BC2145" w14:textId="77777777">
        <w:trPr>
          <w:trHeight w:val="454"/>
        </w:trPr>
        <w:tc>
          <w:tcPr>
            <w:tcW w:w="2274" w:type="dxa"/>
            <w:vAlign w:val="center"/>
          </w:tcPr>
          <w:p w14:paraId="1B2EE14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0855288" w14:textId="77777777" w:rsidR="00D73489" w:rsidRDefault="00CB6D81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Zucker</w:t>
            </w:r>
            <w:r w:rsidR="00283CB8"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 </w:t>
            </w:r>
          </w:p>
        </w:tc>
      </w:tr>
      <w:tr w:rsidR="00D73489" w14:paraId="1697E457" w14:textId="77777777">
        <w:trPr>
          <w:trHeight w:val="454"/>
        </w:trPr>
        <w:tc>
          <w:tcPr>
            <w:tcW w:w="2274" w:type="dxa"/>
            <w:vAlign w:val="center"/>
          </w:tcPr>
          <w:p w14:paraId="5D552344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2636C152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1DA3238F" w14:textId="77777777" w:rsidR="00D73489" w:rsidRDefault="00B22669" w:rsidP="003C3222">
            <w:pPr>
              <w:pStyle w:val="vGrundschrift"/>
            </w:pPr>
            <w:r>
              <w:t>Reagenzgläser</w:t>
            </w:r>
            <w:r>
              <w:br/>
              <w:t>RG-Halter</w:t>
            </w:r>
            <w:r>
              <w:br/>
              <w:t>RG-Gestell</w:t>
            </w:r>
            <w:r>
              <w:br/>
              <w:t>Gasbrenner</w:t>
            </w:r>
            <w:r>
              <w:br/>
              <w:t>Feuerzeug, Zünder</w:t>
            </w:r>
            <w:r>
              <w:br/>
              <w:t>Messpipette</w:t>
            </w:r>
            <w:r>
              <w:br/>
              <w:t>Pipettierhilfe</w:t>
            </w:r>
            <w:r>
              <w:br/>
              <w:t>Spatel</w:t>
            </w:r>
            <w:r w:rsidR="00BC7512">
              <w:t>n</w:t>
            </w:r>
            <w:r>
              <w:br/>
              <w:t xml:space="preserve">Messer, Reibschale, Pistill </w:t>
            </w:r>
            <w:r>
              <w:br/>
              <w:t xml:space="preserve">Filtriergestell, Trichter, Faltenfilter </w:t>
            </w:r>
            <w:r>
              <w:br/>
              <w:t xml:space="preserve">Apfel </w:t>
            </w:r>
          </w:p>
        </w:tc>
      </w:tr>
      <w:tr w:rsidR="00D73489" w14:paraId="45E4B812" w14:textId="77777777">
        <w:trPr>
          <w:trHeight w:val="454"/>
        </w:trPr>
        <w:tc>
          <w:tcPr>
            <w:tcW w:w="9062" w:type="dxa"/>
            <w:gridSpan w:val="3"/>
          </w:tcPr>
          <w:p w14:paraId="5C1FAAB5" w14:textId="200E557E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5680" behindDoc="1" locked="0" layoutInCell="1" allowOverlap="1" wp14:anchorId="29ACBA19" wp14:editId="626C1FE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6910E46A" wp14:editId="4817AE3E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7F09D330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2766DF7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 w:rsidR="00515312"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vAlign w:val="center"/>
          </w:tcPr>
          <w:p w14:paraId="44659E5B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vAlign w:val="center"/>
          </w:tcPr>
          <w:p w14:paraId="0978EC31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64A8E6CB" w14:textId="77777777" w:rsidTr="005352F8">
        <w:trPr>
          <w:trHeight w:val="567"/>
        </w:trPr>
        <w:tc>
          <w:tcPr>
            <w:tcW w:w="2274" w:type="dxa"/>
            <w:vMerge/>
            <w:vAlign w:val="center"/>
          </w:tcPr>
          <w:p w14:paraId="36F7CBE7" w14:textId="77777777" w:rsidR="00237DC3" w:rsidRDefault="00237DC3" w:rsidP="00BC1369">
            <w:pPr>
              <w:pStyle w:val="vGrundschrift"/>
            </w:pPr>
          </w:p>
        </w:tc>
        <w:tc>
          <w:tcPr>
            <w:tcW w:w="3534" w:type="dxa"/>
          </w:tcPr>
          <w:p w14:paraId="5B56334F" w14:textId="28DD8FD4" w:rsidR="00B22669" w:rsidRP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Fructose C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6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H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12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O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 xml:space="preserve">6 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(Fruchtzucker)</w:t>
            </w:r>
          </w:p>
          <w:p w14:paraId="14FB481A" w14:textId="56E391B4" w:rsidR="00B22669" w:rsidRP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Glucose C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6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H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12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O</w:t>
            </w:r>
            <w:r>
              <w:rPr>
                <w:rFonts w:eastAsia="Times New Roman" w:cs="Times New Roman"/>
                <w:spacing w:val="8"/>
                <w:szCs w:val="22"/>
                <w:vertAlign w:val="subscript"/>
                <w:lang w:val="de-DE"/>
              </w:rPr>
              <w:t>6</w:t>
            </w: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 xml:space="preserve"> (Traubenzucker)</w:t>
            </w:r>
          </w:p>
          <w:p w14:paraId="0709BE3A" w14:textId="12BE4804" w:rsid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t>Salzsäure HCl, w = 10%</w:t>
            </w:r>
          </w:p>
          <w:p w14:paraId="1BD37411" w14:textId="77777777" w:rsid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  <w:r>
              <w:rPr>
                <w:rFonts w:eastAsia="Times New Roman" w:cs="Times New Roman"/>
                <w:spacing w:val="8"/>
                <w:szCs w:val="22"/>
                <w:lang w:val="de-DE"/>
              </w:rPr>
              <w:br/>
              <w:t>Resorcin</w:t>
            </w:r>
          </w:p>
          <w:p w14:paraId="1A185E1C" w14:textId="77777777" w:rsidR="00B22669" w:rsidRDefault="00B22669" w:rsidP="00B22669">
            <w:pPr>
              <w:pStyle w:val="vGrundschrift"/>
              <w:rPr>
                <w:rFonts w:eastAsia="Times New Roman" w:cs="Times New Roman"/>
                <w:spacing w:val="8"/>
                <w:szCs w:val="22"/>
                <w:lang w:val="de-DE"/>
              </w:rPr>
            </w:pPr>
          </w:p>
          <w:p w14:paraId="33DF18E9" w14:textId="77777777" w:rsidR="00237DC3" w:rsidRDefault="00B22669" w:rsidP="00B22669">
            <w:pPr>
              <w:pStyle w:val="vGrundschrift"/>
            </w:pPr>
            <w:r w:rsidRPr="00502641">
              <w:rPr>
                <w:rFonts w:eastAsia="Times New Roman" w:cs="Times New Roman"/>
                <w:spacing w:val="8"/>
                <w:szCs w:val="22"/>
                <w:lang w:val="de-DE"/>
              </w:rPr>
              <w:t>Deionat</w:t>
            </w:r>
          </w:p>
        </w:tc>
        <w:tc>
          <w:tcPr>
            <w:tcW w:w="3254" w:type="dxa"/>
          </w:tcPr>
          <w:p w14:paraId="10CB7A17" w14:textId="77777777" w:rsidR="00EF3112" w:rsidRDefault="00EF3112" w:rsidP="00EF3112">
            <w:pPr>
              <w:pStyle w:val="vGrundschrift"/>
            </w:pPr>
            <w:r>
              <w:t>------</w:t>
            </w:r>
          </w:p>
          <w:p w14:paraId="691776DB" w14:textId="77777777" w:rsidR="00EF3112" w:rsidRDefault="00EF3112" w:rsidP="00EF3112">
            <w:pPr>
              <w:pStyle w:val="vGrundschrift"/>
            </w:pPr>
            <w:r>
              <w:t>------</w:t>
            </w:r>
          </w:p>
          <w:p w14:paraId="443799BB" w14:textId="448FC0EF" w:rsidR="00EF3112" w:rsidRDefault="00EF3112" w:rsidP="00EF3112">
            <w:pPr>
              <w:pStyle w:val="vGrundschrift"/>
            </w:pPr>
            <w:r>
              <w:br/>
            </w:r>
            <w:r w:rsidRPr="00941684">
              <w:rPr>
                <w:rFonts w:ascii="Segoe Condensed" w:eastAsia="Segoe Condensed" w:hAnsi="Segoe Condensed" w:cs="Times New Roman"/>
                <w:noProof/>
                <w:spacing w:val="8"/>
                <w:lang w:val="de-DE" w:eastAsia="de-DE"/>
              </w:rPr>
              <w:drawing>
                <wp:inline distT="0" distB="0" distL="0" distR="0" wp14:anchorId="4F846467" wp14:editId="5B9BC1C9">
                  <wp:extent cx="360000" cy="360000"/>
                  <wp:effectExtent l="0" t="0" r="0" b="0"/>
                  <wp:docPr id="1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5352F8">
              <w:rPr>
                <w:noProof/>
                <w:lang w:val="de-DE" w:eastAsia="de-DE"/>
              </w:rPr>
              <w:drawing>
                <wp:inline distT="0" distB="0" distL="0" distR="0" wp14:anchorId="59E96B90" wp14:editId="0C06E08E">
                  <wp:extent cx="360000" cy="360000"/>
                  <wp:effectExtent l="0" t="0" r="0" b="0"/>
                  <wp:docPr id="42274376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118389" w14:textId="1A42E0FF" w:rsidR="00EF3112" w:rsidRDefault="005352F8" w:rsidP="00EF3112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</w:t>
            </w:r>
            <w:r w:rsidRPr="005352F8">
              <w:rPr>
                <w:sz w:val="18"/>
                <w:szCs w:val="18"/>
              </w:rPr>
              <w:t>Achtung</w:t>
            </w:r>
            <w:r w:rsidR="00EF3112">
              <w:br/>
            </w:r>
            <w:r w:rsidR="00EF3112"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760E3B37" wp14:editId="79A534FD">
                  <wp:extent cx="360000" cy="360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F3112">
              <w:t xml:space="preserve"> </w:t>
            </w:r>
            <w:r w:rsidR="00EF3112">
              <w:rPr>
                <w:noProof/>
                <w:lang w:val="de-DE" w:eastAsia="de-DE"/>
              </w:rPr>
              <w:drawing>
                <wp:inline distT="0" distB="0" distL="0" distR="0" wp14:anchorId="50E5D3F5" wp14:editId="318F8F0D">
                  <wp:extent cx="360000" cy="360000"/>
                  <wp:effectExtent l="0" t="0" r="0" b="0"/>
                  <wp:docPr id="2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3112">
              <w:t xml:space="preserve"> </w:t>
            </w:r>
          </w:p>
          <w:p w14:paraId="4EEFE820" w14:textId="77777777" w:rsidR="00DC6DC4" w:rsidRDefault="00EF3112" w:rsidP="00EF3112">
            <w:pPr>
              <w:pStyle w:val="vGrundschrift"/>
            </w:pPr>
            <w:r>
              <w:rPr>
                <w:sz w:val="16"/>
                <w:szCs w:val="16"/>
              </w:rPr>
              <w:t xml:space="preserve">------- </w:t>
            </w:r>
          </w:p>
        </w:tc>
      </w:tr>
      <w:tr w:rsidR="00237DC3" w14:paraId="624C06D7" w14:textId="77777777">
        <w:trPr>
          <w:trHeight w:val="454"/>
        </w:trPr>
        <w:tc>
          <w:tcPr>
            <w:tcW w:w="2274" w:type="dxa"/>
            <w:vAlign w:val="center"/>
          </w:tcPr>
          <w:p w14:paraId="3EAAEB6A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3E160A0A" w14:textId="77777777" w:rsidR="00237DC3" w:rsidRPr="00B77CAD" w:rsidRDefault="00CF1416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6E8BF4E0" w14:textId="77777777" w:rsidR="00237DC3" w:rsidRPr="00D1249B" w:rsidRDefault="0099660A" w:rsidP="005352F8">
            <w:pPr>
              <w:spacing w:before="80" w:after="80"/>
              <w:ind w:left="-11"/>
              <w:contextualSpacing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t>- Gebt eine Spatelspitze Glucose und eine Spatelspitze Fructose in je ein Reagenzglas.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>- Versetzt die beiden Proben mit je 3 mL Salzsäure.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>- Nun gebt in beide RG je eine kleine Spatelspitze Resorcin dazu.</w:t>
            </w:r>
            <w:r>
              <w:rPr>
                <w:rFonts w:ascii="Myriad Pro" w:eastAsia="Segoe Condensed" w:hAnsi="Myriad Pro" w:cs="Times New Roman"/>
                <w:spacing w:val="8"/>
                <w:lang w:val="de-DE"/>
              </w:rPr>
              <w:br/>
              <w:t>- Erwärmt die Lösungen über dem Gasbrenner, bis eine Farbveränderung ei</w:t>
            </w:r>
            <w:r w:rsidR="00D1249B">
              <w:rPr>
                <w:rFonts w:ascii="Myriad Pro" w:eastAsia="Segoe Condensed" w:hAnsi="Myriad Pro" w:cs="Times New Roman"/>
                <w:spacing w:val="8"/>
                <w:lang w:val="de-DE"/>
              </w:rPr>
              <w:t>ntritt.</w:t>
            </w:r>
          </w:p>
        </w:tc>
        <w:tc>
          <w:tcPr>
            <w:tcW w:w="3254" w:type="dxa"/>
          </w:tcPr>
          <w:p w14:paraId="0A3E2E03" w14:textId="76FD96D3" w:rsidR="00237DC3" w:rsidRDefault="00237DC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0E77EDA7" w14:textId="3FA0C8A3" w:rsidR="00237DC3" w:rsidRDefault="009822AF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12493113" wp14:editId="384763AB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31750</wp:posOffset>
                  </wp:positionV>
                  <wp:extent cx="1512000" cy="952440"/>
                  <wp:effectExtent l="0" t="0" r="0" b="0"/>
                  <wp:wrapSquare wrapText="bothSides"/>
                  <wp:docPr id="13618240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95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E4DADD" w14:textId="132FA850" w:rsidR="00144F98" w:rsidRDefault="00144F98" w:rsidP="00B77CAD">
            <w:pPr>
              <w:pStyle w:val="vGrundschrift"/>
            </w:pPr>
          </w:p>
          <w:p w14:paraId="4BAD16CB" w14:textId="1ED51C2A" w:rsidR="0099660A" w:rsidRDefault="0099660A" w:rsidP="00B77CAD">
            <w:pPr>
              <w:pStyle w:val="vGrundschrift"/>
            </w:pPr>
          </w:p>
          <w:p w14:paraId="3A8D859F" w14:textId="06B09716" w:rsidR="00CF1416" w:rsidRPr="00CF1416" w:rsidRDefault="00CF1416" w:rsidP="003D4028">
            <w:pPr>
              <w:pStyle w:val="vGrundschrift"/>
              <w:rPr>
                <w:color w:val="FF0000"/>
                <w:sz w:val="18"/>
                <w:szCs w:val="18"/>
              </w:rPr>
            </w:pPr>
          </w:p>
        </w:tc>
      </w:tr>
      <w:tr w:rsidR="00FE034A" w14:paraId="6F524106" w14:textId="77777777">
        <w:trPr>
          <w:trHeight w:hRule="exact" w:val="935"/>
        </w:trPr>
        <w:tc>
          <w:tcPr>
            <w:tcW w:w="2274" w:type="dxa"/>
            <w:vAlign w:val="center"/>
          </w:tcPr>
          <w:p w14:paraId="19AF5D65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779EA5C2" w14:textId="77777777" w:rsidR="00926633" w:rsidRDefault="00926633" w:rsidP="009972AE">
            <w:pPr>
              <w:pStyle w:val="vGrundschrift"/>
              <w:rPr>
                <w:color w:val="0070C0"/>
              </w:rPr>
            </w:pPr>
          </w:p>
          <w:p w14:paraId="1C49FAEA" w14:textId="77777777" w:rsidR="00196034" w:rsidRDefault="00196034" w:rsidP="009972AE">
            <w:pPr>
              <w:pStyle w:val="vGrundschrift"/>
              <w:rPr>
                <w:color w:val="0070C0"/>
              </w:rPr>
            </w:pPr>
          </w:p>
          <w:p w14:paraId="5D2BAB2A" w14:textId="77777777" w:rsidR="00196034" w:rsidRPr="002F7C25" w:rsidRDefault="00196034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6370F530" w14:textId="77777777">
        <w:trPr>
          <w:trHeight w:hRule="exact" w:val="936"/>
        </w:trPr>
        <w:tc>
          <w:tcPr>
            <w:tcW w:w="2274" w:type="dxa"/>
            <w:vAlign w:val="center"/>
          </w:tcPr>
          <w:p w14:paraId="41956A0E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C128410" w14:textId="77777777" w:rsidR="00926633" w:rsidRDefault="00926633" w:rsidP="00BC1369">
            <w:pPr>
              <w:pStyle w:val="vGrundschrift"/>
              <w:rPr>
                <w:color w:val="0070C0"/>
              </w:rPr>
            </w:pPr>
          </w:p>
          <w:p w14:paraId="0D611FA6" w14:textId="77777777" w:rsidR="00196034" w:rsidRDefault="00196034" w:rsidP="00BC1369">
            <w:pPr>
              <w:pStyle w:val="vGrundschrift"/>
              <w:rPr>
                <w:color w:val="0070C0"/>
              </w:rPr>
            </w:pPr>
          </w:p>
          <w:p w14:paraId="6207E1DE" w14:textId="77777777" w:rsidR="00196034" w:rsidRPr="002F7C25" w:rsidRDefault="00196034" w:rsidP="00BC1369">
            <w:pPr>
              <w:pStyle w:val="vGrundschrift"/>
              <w:rPr>
                <w:color w:val="0070C0"/>
              </w:rPr>
            </w:pPr>
          </w:p>
        </w:tc>
      </w:tr>
      <w:tr w:rsidR="00FE034A" w14:paraId="7FEA1094" w14:textId="77777777" w:rsidTr="005352F8">
        <w:trPr>
          <w:trHeight w:hRule="exact" w:val="3061"/>
        </w:trPr>
        <w:tc>
          <w:tcPr>
            <w:tcW w:w="2274" w:type="dxa"/>
            <w:vAlign w:val="center"/>
          </w:tcPr>
          <w:p w14:paraId="7F7B0FB8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Reaktionsgleichung:</w:t>
            </w:r>
          </w:p>
        </w:tc>
        <w:tc>
          <w:tcPr>
            <w:tcW w:w="6788" w:type="dxa"/>
            <w:gridSpan w:val="2"/>
          </w:tcPr>
          <w:p w14:paraId="2F170B84" w14:textId="1FABF3DA" w:rsidR="00D1249B" w:rsidRDefault="008579C1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  <w:r w:rsidRPr="008579C1">
              <w:rPr>
                <w:noProof/>
                <w:color w:val="0070C0"/>
                <w:sz w:val="20"/>
                <w:szCs w:val="20"/>
              </w:rPr>
              <w:drawing>
                <wp:anchor distT="0" distB="0" distL="114300" distR="114300" simplePos="0" relativeHeight="251661824" behindDoc="1" locked="0" layoutInCell="1" allowOverlap="1" wp14:anchorId="1A4E41B8" wp14:editId="3C628554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46355</wp:posOffset>
                  </wp:positionV>
                  <wp:extent cx="2752725" cy="1575435"/>
                  <wp:effectExtent l="0" t="0" r="0" b="0"/>
                  <wp:wrapTight wrapText="bothSides">
                    <wp:wrapPolygon edited="0">
                      <wp:start x="0" y="0"/>
                      <wp:lineTo x="0" y="21417"/>
                      <wp:lineTo x="21525" y="21417"/>
                      <wp:lineTo x="21525" y="0"/>
                      <wp:lineTo x="0" y="0"/>
                    </wp:wrapPolygon>
                  </wp:wrapTight>
                  <wp:docPr id="19198504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850422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7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21A298" w14:textId="6E9D329F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7F675A50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3B0098A3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20EC7C82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2B715228" w14:textId="77777777" w:rsidR="00D1249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35699496" w14:textId="497D247D" w:rsidR="00007B4B" w:rsidRDefault="00007B4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191FBCA8" w14:textId="77777777" w:rsidR="008579C1" w:rsidRDefault="008579C1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2E75FFFB" w14:textId="77777777" w:rsidR="00D1249B" w:rsidRPr="00007B4B" w:rsidRDefault="00D1249B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  <w:r w:rsidRPr="0075155B">
              <w:rPr>
                <w:sz w:val="20"/>
                <w:szCs w:val="20"/>
              </w:rPr>
              <w:t xml:space="preserve">Es </w:t>
            </w:r>
            <w:r>
              <w:rPr>
                <w:sz w:val="20"/>
                <w:szCs w:val="20"/>
              </w:rPr>
              <w:t>entsteht Hydroymethylfurfural, das mit Resorcin einen roten Fabstoff bildet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</w:tr>
      <w:tr w:rsidR="00FE034A" w14:paraId="4FDA5CF5" w14:textId="77777777">
        <w:trPr>
          <w:trHeight w:val="454"/>
        </w:trPr>
        <w:tc>
          <w:tcPr>
            <w:tcW w:w="2274" w:type="dxa"/>
            <w:vAlign w:val="center"/>
          </w:tcPr>
          <w:p w14:paraId="518AFA25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5BAB4B5C" w14:textId="77777777" w:rsidR="00F3764C" w:rsidRDefault="00F3764C" w:rsidP="00F3764C">
            <w:pPr>
              <w:pStyle w:val="vGrundschrift"/>
            </w:pPr>
            <w:r>
              <w:t xml:space="preserve">Ist in Äpfeln Fruchtzucker enthalten? </w:t>
            </w:r>
            <w:r>
              <w:br/>
              <w:t>Die Frage sollt ihr mit einem Experiment beantworten.</w:t>
            </w:r>
          </w:p>
          <w:p w14:paraId="5576F42B" w14:textId="77777777" w:rsidR="00F3764C" w:rsidRDefault="00F3764C" w:rsidP="00F3764C">
            <w:pPr>
              <w:pStyle w:val="vGrundschrift"/>
            </w:pPr>
          </w:p>
          <w:p w14:paraId="4F81F71A" w14:textId="77777777" w:rsidR="00F3764C" w:rsidRDefault="00F3764C" w:rsidP="00F3764C">
            <w:pPr>
              <w:pStyle w:val="vGrundschrift"/>
            </w:pPr>
            <w:r>
              <w:t>Erstellt eine Versuchsvorschrift unter Mitverwendung der Anweisungen des eben durchgeführten Experiments.</w:t>
            </w:r>
          </w:p>
          <w:p w14:paraId="47F18659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17BBDF5F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1D750D97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2E9717AC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7573F5B3" w14:textId="77777777" w:rsidR="00196034" w:rsidRDefault="00196034" w:rsidP="00F3764C">
            <w:pPr>
              <w:pStyle w:val="vGrundschrift"/>
              <w:rPr>
                <w:color w:val="0070C0"/>
              </w:rPr>
            </w:pPr>
          </w:p>
          <w:p w14:paraId="7CA5DA85" w14:textId="77777777" w:rsidR="00F3764C" w:rsidRDefault="00F3764C" w:rsidP="00F3764C">
            <w:pPr>
              <w:pStyle w:val="vGrundschrift"/>
            </w:pPr>
            <w:r>
              <w:t>Was kann beobachtet werden?</w:t>
            </w:r>
          </w:p>
          <w:p w14:paraId="01BD2252" w14:textId="77777777" w:rsidR="00FE034A" w:rsidRDefault="00E27DED" w:rsidP="00E27DED">
            <w:pPr>
              <w:pStyle w:val="vGrundschrift"/>
            </w:pPr>
            <w:r>
              <w:t>Welchen Zucker enthält der Apfel?</w:t>
            </w:r>
          </w:p>
        </w:tc>
      </w:tr>
      <w:tr w:rsidR="00B77CAD" w14:paraId="14C457A3" w14:textId="77777777">
        <w:trPr>
          <w:trHeight w:val="454"/>
        </w:trPr>
        <w:tc>
          <w:tcPr>
            <w:tcW w:w="2274" w:type="dxa"/>
            <w:vAlign w:val="center"/>
          </w:tcPr>
          <w:p w14:paraId="072D138D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6753CBF5" w14:textId="77777777" w:rsidR="00B77CAD" w:rsidRDefault="00E27DED" w:rsidP="00BC1369">
            <w:pPr>
              <w:pStyle w:val="vGrundschrift"/>
            </w:pPr>
            <w:r>
              <w:t xml:space="preserve">Die Lösungen werden stark verdünnt über das Abwasser bzw. den Hausmüll entsorgt. </w:t>
            </w:r>
          </w:p>
        </w:tc>
      </w:tr>
    </w:tbl>
    <w:p w14:paraId="4B62D5B1" w14:textId="77777777" w:rsidR="006A15F8" w:rsidRPr="006A15F8" w:rsidRDefault="006A15F8" w:rsidP="00196034">
      <w:pPr>
        <w:rPr>
          <w:b/>
          <w:bCs/>
        </w:rPr>
      </w:pPr>
    </w:p>
    <w:sectPr w:rsidR="006A15F8" w:rsidRPr="006A15F8" w:rsidSect="00D4632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0430" w14:textId="77777777" w:rsidR="00D46328" w:rsidRDefault="00D46328" w:rsidP="00B77CAD">
      <w:pPr>
        <w:spacing w:after="0" w:line="240" w:lineRule="auto"/>
      </w:pPr>
      <w:r>
        <w:separator/>
      </w:r>
    </w:p>
  </w:endnote>
  <w:endnote w:type="continuationSeparator" w:id="0">
    <w:p w14:paraId="30496EF8" w14:textId="77777777" w:rsidR="00D46328" w:rsidRDefault="00D46328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2223" w14:textId="77777777" w:rsidR="00DF2609" w:rsidRDefault="00DF26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418129"/>
      <w:docPartObj>
        <w:docPartGallery w:val="Page Numbers (Bottom of Page)"/>
        <w:docPartUnique/>
      </w:docPartObj>
    </w:sdtPr>
    <w:sdtEndPr/>
    <w:sdtContent>
      <w:p w14:paraId="29105091" w14:textId="77777777" w:rsidR="00196034" w:rsidRDefault="007D55F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D46" w:rsidRPr="00922D46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71EF9826" w14:textId="18B2477F" w:rsidR="00196034" w:rsidRPr="00196034" w:rsidRDefault="00196034" w:rsidP="0019603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 xml:space="preserve">© VERITAS-Verlag – Reaktionen. Chemie für die </w:t>
    </w:r>
    <w:r w:rsidR="003B7326">
      <w:rPr>
        <w:color w:val="767171" w:themeColor="background2" w:themeShade="80"/>
      </w:rPr>
      <w:t>7/</w:t>
    </w:r>
    <w:r>
      <w:rPr>
        <w:color w:val="767171" w:themeColor="background2" w:themeShade="80"/>
      </w:rPr>
      <w:t>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86A3" w14:textId="77777777" w:rsidR="00DF2609" w:rsidRDefault="00DF26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3DC2C" w14:textId="77777777" w:rsidR="00D46328" w:rsidRDefault="00D46328" w:rsidP="00B77CAD">
      <w:pPr>
        <w:spacing w:after="0" w:line="240" w:lineRule="auto"/>
      </w:pPr>
      <w:r>
        <w:separator/>
      </w:r>
    </w:p>
  </w:footnote>
  <w:footnote w:type="continuationSeparator" w:id="0">
    <w:p w14:paraId="297AA50A" w14:textId="77777777" w:rsidR="00D46328" w:rsidRDefault="00D46328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39519" w14:textId="77777777" w:rsidR="00DF2609" w:rsidRDefault="00DF26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BAAB" w14:textId="549FB15C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8240" behindDoc="0" locked="0" layoutInCell="1" allowOverlap="1" wp14:anchorId="61F28097" wp14:editId="2F3BF90C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3B7326">
      <w:t>251, V 14.03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B42F0" w14:textId="77777777" w:rsidR="00DF2609" w:rsidRDefault="00DF26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241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0F228E"/>
    <w:rsid w:val="00144F98"/>
    <w:rsid w:val="00186524"/>
    <w:rsid w:val="00196034"/>
    <w:rsid w:val="00237DC3"/>
    <w:rsid w:val="00263D7D"/>
    <w:rsid w:val="00266493"/>
    <w:rsid w:val="00272428"/>
    <w:rsid w:val="00283929"/>
    <w:rsid w:val="00283CB8"/>
    <w:rsid w:val="002F7C25"/>
    <w:rsid w:val="00362150"/>
    <w:rsid w:val="003A7434"/>
    <w:rsid w:val="003B7326"/>
    <w:rsid w:val="003C3222"/>
    <w:rsid w:val="003D4028"/>
    <w:rsid w:val="004241B2"/>
    <w:rsid w:val="00451FF2"/>
    <w:rsid w:val="00474F35"/>
    <w:rsid w:val="0048356B"/>
    <w:rsid w:val="004C3F05"/>
    <w:rsid w:val="004F1070"/>
    <w:rsid w:val="004F54FB"/>
    <w:rsid w:val="00515312"/>
    <w:rsid w:val="005352F8"/>
    <w:rsid w:val="005500A1"/>
    <w:rsid w:val="005B6C16"/>
    <w:rsid w:val="00613BFC"/>
    <w:rsid w:val="00614DEA"/>
    <w:rsid w:val="00623D78"/>
    <w:rsid w:val="006A15F8"/>
    <w:rsid w:val="006E791E"/>
    <w:rsid w:val="00747064"/>
    <w:rsid w:val="007D55F6"/>
    <w:rsid w:val="007E01BD"/>
    <w:rsid w:val="007F4766"/>
    <w:rsid w:val="0084191F"/>
    <w:rsid w:val="008455DD"/>
    <w:rsid w:val="008579C1"/>
    <w:rsid w:val="008B0BF3"/>
    <w:rsid w:val="008B37EE"/>
    <w:rsid w:val="00922D46"/>
    <w:rsid w:val="00926633"/>
    <w:rsid w:val="00951EB9"/>
    <w:rsid w:val="00954805"/>
    <w:rsid w:val="0095565C"/>
    <w:rsid w:val="00963C7F"/>
    <w:rsid w:val="009822AF"/>
    <w:rsid w:val="00982D9F"/>
    <w:rsid w:val="0099660A"/>
    <w:rsid w:val="009972AE"/>
    <w:rsid w:val="00997D97"/>
    <w:rsid w:val="009F4D1F"/>
    <w:rsid w:val="00A272CC"/>
    <w:rsid w:val="00AC26E0"/>
    <w:rsid w:val="00AE2D7F"/>
    <w:rsid w:val="00B07046"/>
    <w:rsid w:val="00B22669"/>
    <w:rsid w:val="00B77CAD"/>
    <w:rsid w:val="00B95362"/>
    <w:rsid w:val="00BC1369"/>
    <w:rsid w:val="00BC7512"/>
    <w:rsid w:val="00BF44FB"/>
    <w:rsid w:val="00C02A09"/>
    <w:rsid w:val="00C81A86"/>
    <w:rsid w:val="00CB0AA5"/>
    <w:rsid w:val="00CB6D81"/>
    <w:rsid w:val="00CF1416"/>
    <w:rsid w:val="00CF371F"/>
    <w:rsid w:val="00D1249B"/>
    <w:rsid w:val="00D46328"/>
    <w:rsid w:val="00D60180"/>
    <w:rsid w:val="00D73489"/>
    <w:rsid w:val="00DC6DC4"/>
    <w:rsid w:val="00DD62FE"/>
    <w:rsid w:val="00DF2609"/>
    <w:rsid w:val="00E1341F"/>
    <w:rsid w:val="00E17945"/>
    <w:rsid w:val="00E27DED"/>
    <w:rsid w:val="00E32D56"/>
    <w:rsid w:val="00E349AF"/>
    <w:rsid w:val="00E51860"/>
    <w:rsid w:val="00EA1915"/>
    <w:rsid w:val="00EF3112"/>
    <w:rsid w:val="00F3764C"/>
    <w:rsid w:val="00F60CD0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003DB"/>
  <w15:docId w15:val="{1413E9C0-07E7-4ED2-970C-D7DA3CE9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19603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J7HJHSHRWXK3-1520497930-113822</_dlc_DocId>
    <_dlc_DocIdUrl xmlns="6e588711-d2a0-4a74-a7d2-8614e1daea8a">
      <Url>https://ver365.sharepoint.com/sites/Produkte/_layouts/15/DocIdRedir.aspx?ID=J7HJHSHRWXK3-1520497930-113822</Url>
      <Description>J7HJHSHRWXK3-1520497930-113822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4EC96D-D680-44F7-8396-C0A88D4C8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27246-60E9-4DEA-A2F8-852EBCF2E80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56746419-18CA-4C51-9728-AC13542344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3D6C6-1457-44DE-99F7-5F70C8A7978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2022-07-12T16:10:00Z</dcterms:created>
  <dcterms:modified xsi:type="dcterms:W3CDTF">2024-01-29T13:36:00Z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b6316757-5992-447c-b55d-9e283593d917</vt:lpwstr>
  </property>
  <property fmtid="{D5CDD505-2E9C-101B-9397-08002B2CF9AE}" pid="4" name="MediaServiceImageTags">
    <vt:lpwstr/>
  </property>
</Properties>
</file>