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6F88" w14:textId="77777777" w:rsidR="00E62926" w:rsidRDefault="00262309" w:rsidP="00E62926">
      <w:pPr>
        <w:pStyle w:val="vUe1"/>
      </w:pPr>
      <w:r>
        <w:t xml:space="preserve">Nachweis von </w:t>
      </w:r>
      <w:r w:rsidR="00E62926">
        <w:t>Aminosäuren – Farbreaktion mit Ninhydrin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65"/>
        <w:gridCol w:w="3223"/>
      </w:tblGrid>
      <w:tr w:rsidR="00D73489" w14:paraId="641FEDB3" w14:textId="77777777">
        <w:trPr>
          <w:trHeight w:val="454"/>
        </w:trPr>
        <w:tc>
          <w:tcPr>
            <w:tcW w:w="2274" w:type="dxa"/>
            <w:vAlign w:val="center"/>
          </w:tcPr>
          <w:p w14:paraId="4E837345" w14:textId="6CA52D5C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23EA071F" w14:textId="77777777" w:rsidR="00D73489" w:rsidRDefault="00E62926" w:rsidP="00BC1369">
            <w:pPr>
              <w:pStyle w:val="vGrundschrift"/>
            </w:pPr>
            <w:r>
              <w:t xml:space="preserve">Kann die Anwesenheit von Aminosäuren in Lösungen sichtbar gemacht werden? </w:t>
            </w:r>
          </w:p>
        </w:tc>
      </w:tr>
      <w:tr w:rsidR="00D73489" w14:paraId="7C250142" w14:textId="77777777">
        <w:trPr>
          <w:trHeight w:val="454"/>
        </w:trPr>
        <w:tc>
          <w:tcPr>
            <w:tcW w:w="2274" w:type="dxa"/>
            <w:vAlign w:val="center"/>
          </w:tcPr>
          <w:p w14:paraId="37EEEA2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6398E8BA" w14:textId="77777777" w:rsidR="00D73489" w:rsidRDefault="00E62926" w:rsidP="00BC1369">
            <w:pPr>
              <w:pStyle w:val="vGrundschrift"/>
            </w:pPr>
            <w:r>
              <w:t>Aminosäuren</w:t>
            </w:r>
          </w:p>
        </w:tc>
      </w:tr>
      <w:tr w:rsidR="00D73489" w14:paraId="0A7A05B0" w14:textId="77777777">
        <w:trPr>
          <w:trHeight w:val="454"/>
        </w:trPr>
        <w:tc>
          <w:tcPr>
            <w:tcW w:w="2274" w:type="dxa"/>
            <w:vAlign w:val="center"/>
          </w:tcPr>
          <w:p w14:paraId="32AE2B13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EB75988" w14:textId="77777777" w:rsidR="0065397D" w:rsidRPr="00B77CAD" w:rsidRDefault="0065397D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788" w:type="dxa"/>
            <w:gridSpan w:val="2"/>
            <w:vAlign w:val="center"/>
          </w:tcPr>
          <w:p w14:paraId="3AF2AA3F" w14:textId="77777777" w:rsidR="0065397D" w:rsidRDefault="000117A3" w:rsidP="00B77CAD">
            <w:pPr>
              <w:pStyle w:val="vGrundschrift"/>
            </w:pPr>
            <w:r>
              <w:t>Reagenzgläser</w:t>
            </w:r>
            <w:r>
              <w:br/>
            </w:r>
            <w:proofErr w:type="spellStart"/>
            <w:r>
              <w:t>Reagenzglasgestell</w:t>
            </w:r>
            <w:proofErr w:type="spellEnd"/>
            <w:r>
              <w:br/>
            </w:r>
            <w:proofErr w:type="spellStart"/>
            <w:r>
              <w:t>Reagenzglashalter</w:t>
            </w:r>
            <w:proofErr w:type="spellEnd"/>
            <w:r>
              <w:br/>
              <w:t>Spatel</w:t>
            </w:r>
            <w:r>
              <w:br/>
              <w:t>Gasbrenner</w:t>
            </w:r>
            <w:r>
              <w:br/>
              <w:t>Zünder bzw. Feuerzeug</w:t>
            </w:r>
          </w:p>
        </w:tc>
      </w:tr>
      <w:tr w:rsidR="00D73489" w14:paraId="4DF8FB31" w14:textId="77777777">
        <w:trPr>
          <w:trHeight w:val="454"/>
        </w:trPr>
        <w:tc>
          <w:tcPr>
            <w:tcW w:w="9062" w:type="dxa"/>
            <w:gridSpan w:val="3"/>
          </w:tcPr>
          <w:p w14:paraId="0638D967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13D98EED" wp14:editId="1C4CD0A6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49ED2CC6" wp14:editId="2ADB71D0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042A38" w14:paraId="771F1FF7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63C9582C" w14:textId="77777777" w:rsidR="00042A38" w:rsidRDefault="00042A3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3E4873DD" w14:textId="77777777" w:rsidR="00042A38" w:rsidRPr="00B77CAD" w:rsidRDefault="00042A3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565" w:type="dxa"/>
            <w:tcBorders>
              <w:bottom w:val="dotted" w:sz="4" w:space="0" w:color="auto"/>
            </w:tcBorders>
            <w:vAlign w:val="center"/>
          </w:tcPr>
          <w:p w14:paraId="7C91C3FE" w14:textId="77777777" w:rsidR="00042A38" w:rsidRPr="00B77CAD" w:rsidRDefault="00042A38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7F18D7E3" w14:textId="77777777" w:rsidR="00042A38" w:rsidRPr="00B77CAD" w:rsidRDefault="00042A38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042A38" w14:paraId="45711C40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001A345B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bottom w:val="nil"/>
            </w:tcBorders>
          </w:tcPr>
          <w:p w14:paraId="085730A6" w14:textId="77777777" w:rsidR="00042A38" w:rsidRPr="00042A38" w:rsidRDefault="00042A38" w:rsidP="00042A38">
            <w:pPr>
              <w:pStyle w:val="vGrundschrift"/>
              <w:rPr>
                <w:lang w:val="en-US"/>
              </w:rPr>
            </w:pPr>
            <w:r>
              <w:t xml:space="preserve">Ninhydrin- Lösung, 1% in Ethanol </w:t>
            </w:r>
          </w:p>
        </w:tc>
        <w:tc>
          <w:tcPr>
            <w:tcW w:w="3223" w:type="dxa"/>
            <w:tcBorders>
              <w:bottom w:val="nil"/>
            </w:tcBorders>
          </w:tcPr>
          <w:p w14:paraId="13F1FC84" w14:textId="77777777" w:rsidR="00042A38" w:rsidRP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3FA9EFC9" wp14:editId="7560C6D6">
                  <wp:simplePos x="0" y="0"/>
                  <wp:positionH relativeFrom="column">
                    <wp:posOffset>355988</wp:posOffset>
                  </wp:positionH>
                  <wp:positionV relativeFrom="paragraph">
                    <wp:posOffset>38193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1CB8F143" wp14:editId="7E0C5201">
                  <wp:simplePos x="0" y="0"/>
                  <wp:positionH relativeFrom="column">
                    <wp:posOffset>39689</wp:posOffset>
                  </wp:positionH>
                  <wp:positionV relativeFrom="paragraph">
                    <wp:posOffset>38306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E06EC7">
              <w:t>Gefahr</w:t>
            </w:r>
          </w:p>
        </w:tc>
      </w:tr>
      <w:tr w:rsidR="00042A38" w14:paraId="19BB2623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1F5598B5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31D024A2" w14:textId="77777777" w:rsidR="00042A38" w:rsidRDefault="00042A38" w:rsidP="00042A38">
            <w:pPr>
              <w:pStyle w:val="vGrundschrift"/>
            </w:pPr>
            <w:r>
              <w:t>Verschiedene Aminosäuren als 1%ige wässrige Lösungen in beschrifteten PPP</w:t>
            </w:r>
            <w:r>
              <w:br/>
              <w:t>z.B.: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191A1C44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</w:p>
        </w:tc>
      </w:tr>
      <w:tr w:rsidR="00042A38" w14:paraId="6865855E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3BB2C07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38F68F4" w14:textId="77777777" w:rsidR="00042A38" w:rsidRDefault="00042A38" w:rsidP="00042A38">
            <w:pPr>
              <w:pStyle w:val="vGrundschrift"/>
            </w:pPr>
            <w:proofErr w:type="spellStart"/>
            <w:r w:rsidRPr="00E06EC7">
              <w:rPr>
                <w:lang w:val="en-US"/>
              </w:rPr>
              <w:t>Glycin</w:t>
            </w:r>
            <w:proofErr w:type="spellEnd"/>
            <w:r w:rsidRPr="00E06EC7">
              <w:rPr>
                <w:lang w:val="en-US"/>
              </w:rPr>
              <w:t xml:space="preserve"> C</w:t>
            </w:r>
            <w:r w:rsidRPr="00E06EC7">
              <w:rPr>
                <w:vertAlign w:val="subscript"/>
                <w:lang w:val="en-US"/>
              </w:rPr>
              <w:t>2</w:t>
            </w:r>
            <w:r w:rsidRPr="00E06EC7">
              <w:rPr>
                <w:lang w:val="en-US"/>
              </w:rPr>
              <w:t>H</w:t>
            </w:r>
            <w:r w:rsidRPr="00E06EC7">
              <w:rPr>
                <w:vertAlign w:val="subscript"/>
                <w:lang w:val="en-US"/>
              </w:rPr>
              <w:t>5</w:t>
            </w:r>
            <w:r w:rsidRPr="00E06EC7">
              <w:rPr>
                <w:lang w:val="en-US"/>
              </w:rPr>
              <w:t>NO</w:t>
            </w:r>
            <w:r w:rsidRPr="00E06EC7">
              <w:rPr>
                <w:vertAlign w:val="subscript"/>
                <w:lang w:val="en-US"/>
              </w:rPr>
              <w:t xml:space="preserve">2 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3FBA47E9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06A7C41F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19BA4B2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1AE2E9FF" w14:textId="77777777" w:rsidR="00042A38" w:rsidRDefault="00042A38" w:rsidP="00042A38">
            <w:pPr>
              <w:pStyle w:val="vGrundschrift"/>
            </w:pPr>
            <w:proofErr w:type="spellStart"/>
            <w:r w:rsidRPr="00E06EC7">
              <w:rPr>
                <w:lang w:val="en-US"/>
              </w:rPr>
              <w:t>Alanin</w:t>
            </w:r>
            <w:proofErr w:type="spellEnd"/>
            <w:r w:rsidRPr="00E06EC7">
              <w:rPr>
                <w:lang w:val="en-US"/>
              </w:rPr>
              <w:t xml:space="preserve"> </w:t>
            </w:r>
            <w:r w:rsidRPr="00E06EC7">
              <w:rPr>
                <w:rStyle w:val="lrzxr"/>
                <w:lang w:val="en-US"/>
              </w:rPr>
              <w:t>C</w:t>
            </w:r>
            <w:r w:rsidRPr="00E06EC7">
              <w:rPr>
                <w:rStyle w:val="lrzxr"/>
                <w:vertAlign w:val="subscript"/>
                <w:lang w:val="en-US"/>
              </w:rPr>
              <w:t>3</w:t>
            </w:r>
            <w:r w:rsidRPr="00E06EC7">
              <w:rPr>
                <w:rStyle w:val="lrzxr"/>
                <w:lang w:val="en-US"/>
              </w:rPr>
              <w:t>H</w:t>
            </w:r>
            <w:r w:rsidRPr="00E06EC7">
              <w:rPr>
                <w:rStyle w:val="lrzxr"/>
                <w:vertAlign w:val="subscript"/>
                <w:lang w:val="en-US"/>
              </w:rPr>
              <w:t>7</w:t>
            </w:r>
            <w:r w:rsidRPr="00E06EC7">
              <w:rPr>
                <w:rStyle w:val="lrzxr"/>
                <w:lang w:val="en-US"/>
              </w:rPr>
              <w:t>NO</w:t>
            </w:r>
            <w:r w:rsidRPr="00E06EC7">
              <w:rPr>
                <w:rStyle w:val="lrzxr"/>
                <w:vertAlign w:val="subscript"/>
                <w:lang w:val="en-US"/>
              </w:rPr>
              <w:t>2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0E379DA7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541F3271" w14:textId="77777777">
        <w:trPr>
          <w:trHeight w:val="510"/>
        </w:trPr>
        <w:tc>
          <w:tcPr>
            <w:tcW w:w="2274" w:type="dxa"/>
            <w:vMerge/>
            <w:vAlign w:val="center"/>
          </w:tcPr>
          <w:p w14:paraId="6D1B926E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5CD7681" w14:textId="77777777" w:rsidR="00042A38" w:rsidRDefault="00042A38" w:rsidP="00042A38">
            <w:pPr>
              <w:pStyle w:val="vGrundschrift"/>
            </w:pPr>
            <w:proofErr w:type="spellStart"/>
            <w:r w:rsidRPr="00E06EC7">
              <w:rPr>
                <w:lang w:val="en-US"/>
              </w:rPr>
              <w:t>Glutaminsäure</w:t>
            </w:r>
            <w:proofErr w:type="spellEnd"/>
            <w:r w:rsidRPr="00E06EC7">
              <w:rPr>
                <w:lang w:val="en-US"/>
              </w:rPr>
              <w:t xml:space="preserve"> C</w:t>
            </w:r>
            <w:r w:rsidRPr="00E06EC7">
              <w:rPr>
                <w:vertAlign w:val="subscript"/>
                <w:lang w:val="en-US"/>
              </w:rPr>
              <w:t>5</w:t>
            </w:r>
            <w:r w:rsidRPr="00E06EC7">
              <w:rPr>
                <w:lang w:val="en-US"/>
              </w:rPr>
              <w:t>H</w:t>
            </w:r>
            <w:r w:rsidRPr="00E06EC7">
              <w:rPr>
                <w:vertAlign w:val="subscript"/>
                <w:lang w:val="en-US"/>
              </w:rPr>
              <w:t>9</w:t>
            </w:r>
            <w:r w:rsidRPr="00E06EC7">
              <w:rPr>
                <w:lang w:val="en-US"/>
              </w:rPr>
              <w:t>NO</w:t>
            </w:r>
            <w:r w:rsidRPr="00E06EC7">
              <w:rPr>
                <w:vertAlign w:val="subscript"/>
                <w:lang w:val="en-US"/>
              </w:rPr>
              <w:t xml:space="preserve">4 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4648061C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4A94E7E1" w14:textId="77777777">
        <w:trPr>
          <w:trHeight w:val="510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4BDF03D3" w14:textId="77777777" w:rsidR="00042A38" w:rsidRDefault="00042A38" w:rsidP="00042A38">
            <w:pPr>
              <w:pStyle w:val="vGrundschrift"/>
            </w:pPr>
          </w:p>
        </w:tc>
        <w:tc>
          <w:tcPr>
            <w:tcW w:w="3565" w:type="dxa"/>
            <w:tcBorders>
              <w:top w:val="nil"/>
              <w:bottom w:val="dotted" w:sz="4" w:space="0" w:color="auto"/>
            </w:tcBorders>
          </w:tcPr>
          <w:p w14:paraId="45A28946" w14:textId="77777777" w:rsidR="00042A38" w:rsidRDefault="00042A38" w:rsidP="00042A38">
            <w:pPr>
              <w:pStyle w:val="vGrundschrift"/>
            </w:pPr>
            <w:r>
              <w:t>Deionat</w:t>
            </w:r>
          </w:p>
        </w:tc>
        <w:tc>
          <w:tcPr>
            <w:tcW w:w="3223" w:type="dxa"/>
            <w:tcBorders>
              <w:top w:val="nil"/>
              <w:bottom w:val="dotted" w:sz="4" w:space="0" w:color="auto"/>
            </w:tcBorders>
          </w:tcPr>
          <w:p w14:paraId="0779112F" w14:textId="77777777" w:rsidR="00042A38" w:rsidRDefault="00042A38" w:rsidP="00042A38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042A38" w14:paraId="35BB5644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D90783B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6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A6152F0" w14:textId="77777777" w:rsidR="002220A0" w:rsidRDefault="00042A38" w:rsidP="002220A0">
            <w:pPr>
              <w:pStyle w:val="vAufzaehlung"/>
              <w:numPr>
                <w:ilvl w:val="0"/>
                <w:numId w:val="3"/>
              </w:numPr>
              <w:ind w:left="306" w:hanging="284"/>
            </w:pPr>
            <w:r>
              <w:t>Gebt in je ein R</w:t>
            </w:r>
            <w:r w:rsidR="002220A0">
              <w:t xml:space="preserve">eagenzglas         </w:t>
            </w:r>
            <w:r>
              <w:t xml:space="preserve"> 2–3 </w:t>
            </w:r>
            <w:proofErr w:type="spellStart"/>
            <w:r>
              <w:t>mL</w:t>
            </w:r>
            <w:proofErr w:type="spellEnd"/>
            <w:r>
              <w:t xml:space="preserve"> einer Aminosäurelösung.</w:t>
            </w:r>
          </w:p>
          <w:p w14:paraId="42B7A36B" w14:textId="77777777" w:rsidR="00042A38" w:rsidRDefault="00042A38" w:rsidP="002220A0">
            <w:pPr>
              <w:pStyle w:val="vAufzaehlung"/>
              <w:numPr>
                <w:ilvl w:val="0"/>
                <w:numId w:val="3"/>
              </w:numPr>
              <w:ind w:left="306" w:hanging="284"/>
            </w:pPr>
            <w:r>
              <w:t>Fügt einige Tropfen Ninhydrin-Lösung dazu und erhitzt das Reaktionsgemisch bis zum Sieden.</w:t>
            </w:r>
          </w:p>
          <w:p w14:paraId="1A051EBC" w14:textId="77777777" w:rsidR="00042A38" w:rsidRDefault="00042A38" w:rsidP="00042A38">
            <w:pPr>
              <w:pStyle w:val="vAufzaehlung"/>
              <w:numPr>
                <w:ilvl w:val="0"/>
                <w:numId w:val="0"/>
              </w:numPr>
            </w:pPr>
          </w:p>
          <w:p w14:paraId="5178C420" w14:textId="77777777" w:rsidR="00042A38" w:rsidRDefault="00042A38" w:rsidP="00042A38">
            <w:pPr>
              <w:pStyle w:val="vAufzaehlung"/>
              <w:numPr>
                <w:ilvl w:val="0"/>
                <w:numId w:val="0"/>
              </w:numPr>
            </w:pPr>
          </w:p>
        </w:tc>
        <w:tc>
          <w:tcPr>
            <w:tcW w:w="3223" w:type="dxa"/>
            <w:tcBorders>
              <w:top w:val="dotted" w:sz="4" w:space="0" w:color="auto"/>
              <w:left w:val="dotted" w:sz="4" w:space="0" w:color="auto"/>
            </w:tcBorders>
          </w:tcPr>
          <w:p w14:paraId="6A57E9BD" w14:textId="5FF9F133" w:rsidR="004E51A3" w:rsidRDefault="00382045" w:rsidP="004E51A3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54A198C" wp14:editId="53A7081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259715</wp:posOffset>
                  </wp:positionV>
                  <wp:extent cx="1763395" cy="1118235"/>
                  <wp:effectExtent l="0" t="0" r="0" b="0"/>
                  <wp:wrapSquare wrapText="bothSides"/>
                  <wp:docPr id="981501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51A3">
              <w:t>Versuchsaufbau:</w:t>
            </w:r>
          </w:p>
          <w:p w14:paraId="7387A469" w14:textId="77777777" w:rsidR="00042A38" w:rsidRPr="000944AF" w:rsidRDefault="004E51A3" w:rsidP="004E51A3">
            <w:pPr>
              <w:pStyle w:val="vGrundschrift"/>
              <w:rPr>
                <w:sz w:val="20"/>
                <w:szCs w:val="20"/>
              </w:rPr>
            </w:pPr>
            <w:r w:rsidRPr="00E91DBE">
              <w:rPr>
                <w:sz w:val="18"/>
                <w:szCs w:val="18"/>
              </w:rPr>
              <w:t>Aminosäurehaltige Probe vor und nach der Reaktion mit Ninhydrin.</w:t>
            </w:r>
          </w:p>
        </w:tc>
      </w:tr>
      <w:tr w:rsidR="00042A38" w14:paraId="2CE8D003" w14:textId="77777777">
        <w:trPr>
          <w:trHeight w:hRule="exact" w:val="2268"/>
        </w:trPr>
        <w:tc>
          <w:tcPr>
            <w:tcW w:w="2274" w:type="dxa"/>
            <w:vAlign w:val="center"/>
          </w:tcPr>
          <w:p w14:paraId="6EE94DEF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</w:tcPr>
          <w:p w14:paraId="075FC4DC" w14:textId="77777777" w:rsidR="00042A38" w:rsidRDefault="00042A38" w:rsidP="00042A38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 xml:space="preserve">Aminosäure </w:t>
            </w:r>
            <w:proofErr w:type="gramStart"/>
            <w:r>
              <w:rPr>
                <w:color w:val="0070C0"/>
              </w:rPr>
              <w:t>…….</w:t>
            </w:r>
            <w:proofErr w:type="gramEnd"/>
            <w:r>
              <w:rPr>
                <w:color w:val="0070C0"/>
              </w:rPr>
              <w:t>:</w:t>
            </w:r>
          </w:p>
          <w:p w14:paraId="000FE94B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7D758CA7" w14:textId="77777777" w:rsidR="00042A38" w:rsidRDefault="00042A38" w:rsidP="00042A38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 xml:space="preserve">Aminosäure </w:t>
            </w:r>
            <w:proofErr w:type="gramStart"/>
            <w:r>
              <w:rPr>
                <w:color w:val="0070C0"/>
              </w:rPr>
              <w:t>…….</w:t>
            </w:r>
            <w:proofErr w:type="gramEnd"/>
            <w:r>
              <w:rPr>
                <w:color w:val="0070C0"/>
              </w:rPr>
              <w:t>:</w:t>
            </w:r>
          </w:p>
          <w:p w14:paraId="21A1DB88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596FB111" w14:textId="77777777" w:rsidR="00042A38" w:rsidRPr="005403FD" w:rsidRDefault="00042A38" w:rsidP="00042A38">
            <w:pPr>
              <w:pStyle w:val="vGrundschrift"/>
              <w:rPr>
                <w:color w:val="0070C0"/>
              </w:rPr>
            </w:pPr>
            <w:r>
              <w:rPr>
                <w:color w:val="0070C0"/>
              </w:rPr>
              <w:t xml:space="preserve">Aminosäure </w:t>
            </w:r>
            <w:proofErr w:type="gramStart"/>
            <w:r>
              <w:rPr>
                <w:color w:val="0070C0"/>
              </w:rPr>
              <w:t>……</w:t>
            </w:r>
            <w:r w:rsidR="002220A0">
              <w:rPr>
                <w:color w:val="0070C0"/>
              </w:rPr>
              <w:t>.</w:t>
            </w:r>
            <w:proofErr w:type="gramEnd"/>
            <w:r w:rsidR="002220A0">
              <w:rPr>
                <w:color w:val="0070C0"/>
              </w:rPr>
              <w:t>:</w:t>
            </w:r>
          </w:p>
        </w:tc>
      </w:tr>
      <w:tr w:rsidR="00042A38" w14:paraId="3B3D1926" w14:textId="77777777">
        <w:trPr>
          <w:trHeight w:hRule="exact" w:val="1134"/>
        </w:trPr>
        <w:tc>
          <w:tcPr>
            <w:tcW w:w="2274" w:type="dxa"/>
            <w:vAlign w:val="center"/>
          </w:tcPr>
          <w:p w14:paraId="7A80E013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3D2122B4" w14:textId="77777777" w:rsidR="00042A38" w:rsidRPr="000944AF" w:rsidRDefault="00042A38" w:rsidP="002220A0">
            <w:pPr>
              <w:pStyle w:val="vGrundschrift"/>
              <w:rPr>
                <w:color w:val="0070C0"/>
              </w:rPr>
            </w:pPr>
          </w:p>
        </w:tc>
      </w:tr>
      <w:tr w:rsidR="00042A38" w14:paraId="10421DB4" w14:textId="77777777">
        <w:trPr>
          <w:trHeight w:hRule="exact" w:val="1600"/>
        </w:trPr>
        <w:tc>
          <w:tcPr>
            <w:tcW w:w="2274" w:type="dxa"/>
            <w:vAlign w:val="center"/>
          </w:tcPr>
          <w:p w14:paraId="31FAA4C4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778FC47F" w14:textId="77777777" w:rsidR="00042A38" w:rsidRDefault="00042A38" w:rsidP="00042A38">
            <w:pPr>
              <w:pStyle w:val="vGrundschrift"/>
            </w:pPr>
            <w:r>
              <w:br/>
            </w:r>
          </w:p>
          <w:p w14:paraId="61723F69" w14:textId="77777777" w:rsidR="00042A38" w:rsidRDefault="00042A38" w:rsidP="00042A38">
            <w:pPr>
              <w:pStyle w:val="vGrundschrift"/>
            </w:pPr>
          </w:p>
          <w:p w14:paraId="76F781F9" w14:textId="77777777" w:rsidR="00042A38" w:rsidRDefault="00042A38" w:rsidP="00042A38">
            <w:pPr>
              <w:pStyle w:val="vGrundschrift"/>
            </w:pPr>
          </w:p>
        </w:tc>
      </w:tr>
      <w:tr w:rsidR="00042A38" w14:paraId="077D407F" w14:textId="77777777">
        <w:trPr>
          <w:trHeight w:val="454"/>
        </w:trPr>
        <w:tc>
          <w:tcPr>
            <w:tcW w:w="2274" w:type="dxa"/>
            <w:vAlign w:val="center"/>
          </w:tcPr>
          <w:p w14:paraId="537A39C3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1306D099" w14:textId="77777777" w:rsidR="00042A38" w:rsidRPr="00341B0F" w:rsidRDefault="00042A38" w:rsidP="00042A38">
            <w:pPr>
              <w:pStyle w:val="vGrundschrift"/>
              <w:rPr>
                <w:color w:val="0070C0"/>
              </w:rPr>
            </w:pPr>
            <w:r>
              <w:t>Der blauviolette Farbstoff wird nicht von jeder Aminosäure gebildet. Recherchiert die Grundlagen zu diesen Reaktionen und überprüft sie experimentell.</w:t>
            </w:r>
          </w:p>
        </w:tc>
      </w:tr>
      <w:tr w:rsidR="00042A38" w14:paraId="7DA97798" w14:textId="77777777">
        <w:trPr>
          <w:trHeight w:val="454"/>
        </w:trPr>
        <w:tc>
          <w:tcPr>
            <w:tcW w:w="2274" w:type="dxa"/>
            <w:vAlign w:val="center"/>
          </w:tcPr>
          <w:p w14:paraId="6B20037A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46325A21" w14:textId="77777777" w:rsidR="00042A38" w:rsidRDefault="00042A38" w:rsidP="00042A38">
            <w:pPr>
              <w:pStyle w:val="vGrundschrift"/>
              <w:rPr>
                <w:color w:val="0070C0"/>
              </w:rPr>
            </w:pPr>
            <w:r>
              <w:t xml:space="preserve">Welche Ergebnisse des Versuchs habe ich/ haben wir erwartet? </w:t>
            </w:r>
            <w:r>
              <w:br/>
            </w:r>
          </w:p>
          <w:p w14:paraId="14B872BE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031692D5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140BA483" w14:textId="77777777" w:rsidR="00042A38" w:rsidRDefault="00042A38" w:rsidP="00042A38">
            <w:pPr>
              <w:pStyle w:val="vGrundschrift"/>
            </w:pPr>
            <w:r>
              <w:t>Welche Ergebnisse des Versuchs haben mich/ haben uns überrascht?</w:t>
            </w:r>
          </w:p>
          <w:p w14:paraId="1DB2F2BC" w14:textId="77777777" w:rsidR="00042A38" w:rsidRDefault="00042A38" w:rsidP="00042A38">
            <w:pPr>
              <w:pStyle w:val="vGrundschrift"/>
              <w:rPr>
                <w:color w:val="0070C0"/>
              </w:rPr>
            </w:pPr>
          </w:p>
          <w:p w14:paraId="7516E92A" w14:textId="77777777" w:rsidR="002220A0" w:rsidRDefault="002220A0" w:rsidP="00042A38">
            <w:pPr>
              <w:pStyle w:val="vGrundschrift"/>
              <w:rPr>
                <w:color w:val="0070C0"/>
              </w:rPr>
            </w:pPr>
          </w:p>
          <w:p w14:paraId="0AFBEC6B" w14:textId="77777777" w:rsidR="002220A0" w:rsidRPr="00341B0F" w:rsidRDefault="002220A0" w:rsidP="00042A38">
            <w:pPr>
              <w:pStyle w:val="vGrundschrift"/>
              <w:rPr>
                <w:color w:val="0070C0"/>
              </w:rPr>
            </w:pPr>
          </w:p>
        </w:tc>
      </w:tr>
      <w:tr w:rsidR="00042A38" w14:paraId="6CE1FB4F" w14:textId="77777777">
        <w:trPr>
          <w:trHeight w:val="454"/>
        </w:trPr>
        <w:tc>
          <w:tcPr>
            <w:tcW w:w="2274" w:type="dxa"/>
            <w:vAlign w:val="center"/>
          </w:tcPr>
          <w:p w14:paraId="695E014C" w14:textId="77777777" w:rsidR="00042A38" w:rsidRPr="00B77CAD" w:rsidRDefault="00042A38" w:rsidP="00042A3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6649CD8" w14:textId="77777777" w:rsidR="00042A38" w:rsidRDefault="00042A38" w:rsidP="00042A38">
            <w:pPr>
              <w:pStyle w:val="vGrundschrift"/>
            </w:pPr>
            <w:r>
              <w:t xml:space="preserve">Die überschüssigen Aminosäurelösungen entsorgt über den Abfluss. </w:t>
            </w:r>
          </w:p>
        </w:tc>
      </w:tr>
    </w:tbl>
    <w:p w14:paraId="3472F4AB" w14:textId="77777777" w:rsidR="00341B0F" w:rsidRDefault="00341B0F" w:rsidP="00477F6C">
      <w:pPr>
        <w:rPr>
          <w:rFonts w:ascii="Myriad Pro" w:hAnsi="Myriad Pro"/>
          <w:sz w:val="24"/>
          <w:szCs w:val="24"/>
        </w:rPr>
      </w:pPr>
    </w:p>
    <w:p w14:paraId="39211E69" w14:textId="77777777" w:rsidR="004E51A3" w:rsidRDefault="004E51A3" w:rsidP="00477F6C">
      <w:pPr>
        <w:rPr>
          <w:rFonts w:ascii="Myriad Pro" w:hAnsi="Myriad Pro"/>
          <w:sz w:val="24"/>
          <w:szCs w:val="24"/>
        </w:rPr>
      </w:pPr>
    </w:p>
    <w:p w14:paraId="46987743" w14:textId="77777777" w:rsidR="00477F6C" w:rsidRDefault="00477F6C" w:rsidP="00477F6C">
      <w:pPr>
        <w:pStyle w:val="vUe2"/>
        <w:jc w:val="left"/>
        <w:rPr>
          <w:sz w:val="24"/>
          <w:szCs w:val="24"/>
        </w:rPr>
      </w:pPr>
      <w:r w:rsidRPr="00275AF4">
        <w:rPr>
          <w:sz w:val="24"/>
          <w:szCs w:val="24"/>
        </w:rPr>
        <w:t>Welche Anwendungen dieses Versuchs gibt es im Alltag?</w:t>
      </w:r>
    </w:p>
    <w:p w14:paraId="62242C5D" w14:textId="77777777" w:rsidR="00477F6C" w:rsidRPr="00C5249C" w:rsidRDefault="00477F6C" w:rsidP="00477F6C">
      <w:pPr>
        <w:pStyle w:val="vUe2"/>
        <w:jc w:val="left"/>
        <w:rPr>
          <w:b w:val="0"/>
          <w:bCs w:val="0"/>
          <w:color w:val="auto"/>
          <w:sz w:val="22"/>
          <w:szCs w:val="22"/>
        </w:rPr>
      </w:pPr>
      <w:r w:rsidRPr="00420127">
        <w:rPr>
          <w:b w:val="0"/>
          <w:bCs w:val="0"/>
          <w:color w:val="4F426E"/>
          <w:sz w:val="22"/>
          <w:szCs w:val="22"/>
        </w:rPr>
        <w:t>Material und Chemikalien</w:t>
      </w:r>
      <w:r>
        <w:rPr>
          <w:b w:val="0"/>
          <w:bCs w:val="0"/>
          <w:color w:val="auto"/>
          <w:sz w:val="22"/>
          <w:szCs w:val="22"/>
        </w:rPr>
        <w:t xml:space="preserve">: </w:t>
      </w:r>
      <w:proofErr w:type="spellStart"/>
      <w:r>
        <w:rPr>
          <w:b w:val="0"/>
          <w:bCs w:val="0"/>
          <w:color w:val="auto"/>
          <w:sz w:val="22"/>
          <w:szCs w:val="22"/>
        </w:rPr>
        <w:t>Ninhydrinlösung</w:t>
      </w:r>
      <w:proofErr w:type="spellEnd"/>
      <w:r>
        <w:rPr>
          <w:b w:val="0"/>
          <w:bCs w:val="0"/>
          <w:color w:val="auto"/>
          <w:sz w:val="22"/>
          <w:szCs w:val="22"/>
        </w:rPr>
        <w:t xml:space="preserve"> (s. o.) in einer Sprühflasche, Blatt weißes glattes Papier, Fön oder Heizplatte bzw. Trockenschrank</w:t>
      </w:r>
    </w:p>
    <w:p w14:paraId="20C6E2A0" w14:textId="77777777" w:rsidR="00477F6C" w:rsidRDefault="00477F6C" w:rsidP="00477F6C">
      <w:pPr>
        <w:rPr>
          <w:rFonts w:ascii="Myriad Pro" w:hAnsi="Myriad Pro"/>
          <w:sz w:val="24"/>
          <w:szCs w:val="24"/>
        </w:rPr>
      </w:pPr>
      <w:r w:rsidRPr="00275AF4">
        <w:rPr>
          <w:rFonts w:ascii="Myriad Pro" w:hAnsi="Myriad Pro"/>
          <w:b/>
          <w:bCs/>
          <w:sz w:val="24"/>
          <w:szCs w:val="24"/>
        </w:rPr>
        <w:t>Fingerabdrücke sichtbar machen</w:t>
      </w:r>
      <w:r>
        <w:rPr>
          <w:rFonts w:ascii="Myriad Pro" w:hAnsi="Myriad Pro"/>
          <w:sz w:val="24"/>
          <w:szCs w:val="24"/>
        </w:rPr>
        <w:t>:</w:t>
      </w:r>
    </w:p>
    <w:p w14:paraId="08F0CAC0" w14:textId="77777777" w:rsidR="004E51A3" w:rsidRPr="00492798" w:rsidRDefault="00420127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Bringt a</w:t>
      </w:r>
      <w:r w:rsidR="00477F6C" w:rsidRPr="00492798">
        <w:rPr>
          <w:rFonts w:ascii="Myriad Pro" w:hAnsi="Myriad Pro"/>
        </w:rPr>
        <w:t xml:space="preserve">uf einem </w:t>
      </w:r>
      <w:r w:rsidRPr="00492798">
        <w:rPr>
          <w:rFonts w:ascii="Myriad Pro" w:hAnsi="Myriad Pro"/>
        </w:rPr>
        <w:t xml:space="preserve">Blatt </w:t>
      </w:r>
      <w:r w:rsidR="00477F6C" w:rsidRPr="00492798">
        <w:rPr>
          <w:rFonts w:ascii="Myriad Pro" w:hAnsi="Myriad Pro"/>
        </w:rPr>
        <w:t xml:space="preserve">Papier </w:t>
      </w:r>
      <w:r w:rsidR="004E51A3" w:rsidRPr="00492798">
        <w:rPr>
          <w:rFonts w:ascii="Myriad Pro" w:hAnsi="Myriad Pro"/>
        </w:rPr>
        <w:t xml:space="preserve">mit etwas Druck </w:t>
      </w:r>
      <w:r w:rsidR="00477F6C" w:rsidRPr="00492798">
        <w:rPr>
          <w:rFonts w:ascii="Myriad Pro" w:hAnsi="Myriad Pro"/>
        </w:rPr>
        <w:t>ein</w:t>
      </w:r>
      <w:r w:rsidRPr="00492798">
        <w:rPr>
          <w:rFonts w:ascii="Myriad Pro" w:hAnsi="Myriad Pro"/>
        </w:rPr>
        <w:t>en</w:t>
      </w:r>
      <w:r w:rsidR="00477F6C" w:rsidRPr="00492798">
        <w:rPr>
          <w:rFonts w:ascii="Myriad Pro" w:hAnsi="Myriad Pro"/>
        </w:rPr>
        <w:t xml:space="preserve"> Fingerabdruck auf. </w:t>
      </w:r>
    </w:p>
    <w:p w14:paraId="189EEB30" w14:textId="77777777" w:rsidR="004E51A3" w:rsidRPr="00492798" w:rsidRDefault="00477F6C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 xml:space="preserve">Um ihn sichtbar zu machen, besprüht das Papier mit der </w:t>
      </w:r>
      <w:proofErr w:type="spellStart"/>
      <w:r w:rsidRPr="00492798">
        <w:rPr>
          <w:rFonts w:ascii="Myriad Pro" w:hAnsi="Myriad Pro"/>
        </w:rPr>
        <w:t>Ninhydrinlösung</w:t>
      </w:r>
      <w:proofErr w:type="spellEnd"/>
      <w:r w:rsidRPr="00492798">
        <w:rPr>
          <w:rFonts w:ascii="Myriad Pro" w:hAnsi="Myriad Pro"/>
        </w:rPr>
        <w:t xml:space="preserve"> </w:t>
      </w:r>
    </w:p>
    <w:p w14:paraId="23B15633" w14:textId="77777777" w:rsidR="004E51A3" w:rsidRPr="00492798" w:rsidRDefault="00420127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E</w:t>
      </w:r>
      <w:r w:rsidR="00477F6C" w:rsidRPr="00492798">
        <w:rPr>
          <w:rFonts w:ascii="Myriad Pro" w:hAnsi="Myriad Pro"/>
        </w:rPr>
        <w:t xml:space="preserve">rwärmt es anschließend im Trockenschrank einige Minuten bei ~ 110 °C bzw. mit dem Fön oder (vorsichtig) auf einer Heizplatte. </w:t>
      </w:r>
    </w:p>
    <w:p w14:paraId="65449A1F" w14:textId="2AA4FE54" w:rsidR="00420127" w:rsidRPr="00492798" w:rsidRDefault="00477F6C" w:rsidP="004E51A3">
      <w:pPr>
        <w:pStyle w:val="Listenabsatz"/>
        <w:numPr>
          <w:ilvl w:val="0"/>
          <w:numId w:val="2"/>
        </w:numPr>
        <w:rPr>
          <w:rFonts w:ascii="Myriad Pro" w:hAnsi="Myriad Pro"/>
        </w:rPr>
      </w:pPr>
      <w:r w:rsidRPr="00492798">
        <w:rPr>
          <w:rFonts w:ascii="Myriad Pro" w:hAnsi="Myriad Pro"/>
        </w:rPr>
        <w:t>Nach einiger Zeit wird ein blauviolett gefärbter Fingerabdruck sichtbar.</w:t>
      </w:r>
    </w:p>
    <w:sectPr w:rsidR="00420127" w:rsidRPr="00492798" w:rsidSect="00D324BA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D6C3" w14:textId="77777777" w:rsidR="00D97F43" w:rsidRDefault="00D97F43" w:rsidP="00B77CAD">
      <w:pPr>
        <w:spacing w:after="0" w:line="240" w:lineRule="auto"/>
      </w:pPr>
      <w:r>
        <w:separator/>
      </w:r>
    </w:p>
  </w:endnote>
  <w:endnote w:type="continuationSeparator" w:id="0">
    <w:p w14:paraId="71C589BE" w14:textId="77777777" w:rsidR="00D97F43" w:rsidRDefault="00D97F4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092674"/>
      <w:docPartObj>
        <w:docPartGallery w:val="Page Numbers (Bottom of Page)"/>
        <w:docPartUnique/>
      </w:docPartObj>
    </w:sdtPr>
    <w:sdtEndPr/>
    <w:sdtContent>
      <w:p w14:paraId="54AFB5AA" w14:textId="77777777" w:rsidR="009F6243" w:rsidRDefault="00172B6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6E2" w:rsidRPr="000416E2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3D92561" w14:textId="77777777" w:rsidR="009F6243" w:rsidRDefault="009F6243">
    <w:pPr>
      <w:pStyle w:val="Fuzeile"/>
    </w:pPr>
    <w:r>
      <w:rPr>
        <w:color w:val="767171" w:themeColor="background2" w:themeShade="80"/>
      </w:rPr>
      <w:t xml:space="preserve">© VERITAS-Verlag – Reaktionen. Chemie für die 8. Klasse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1188" w14:textId="77777777" w:rsidR="00D97F43" w:rsidRDefault="00D97F43" w:rsidP="00B77CAD">
      <w:pPr>
        <w:spacing w:after="0" w:line="240" w:lineRule="auto"/>
      </w:pPr>
      <w:r>
        <w:separator/>
      </w:r>
    </w:p>
  </w:footnote>
  <w:footnote w:type="continuationSeparator" w:id="0">
    <w:p w14:paraId="176EE439" w14:textId="77777777" w:rsidR="00D97F43" w:rsidRDefault="00D97F4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80FB" w14:textId="055D702D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6AC1A0C8" wp14:editId="21421078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F97D0B">
      <w:t>77</w:t>
    </w:r>
    <w:r w:rsidR="00B77CAD">
      <w:t>, V</w:t>
    </w:r>
    <w:r w:rsidR="00F97D0B">
      <w:t xml:space="preserve"> </w:t>
    </w:r>
    <w:r w:rsidR="00DD1AF6">
      <w:t>4.</w:t>
    </w:r>
    <w:r w:rsidR="00E62926">
      <w:t>1</w:t>
    </w:r>
    <w:r w:rsidR="009F624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D2E1B"/>
    <w:multiLevelType w:val="hybridMultilevel"/>
    <w:tmpl w:val="18F26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36913"/>
    <w:multiLevelType w:val="hybridMultilevel"/>
    <w:tmpl w:val="9D425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351789">
    <w:abstractNumId w:val="1"/>
  </w:num>
  <w:num w:numId="2" w16cid:durableId="71900496">
    <w:abstractNumId w:val="0"/>
  </w:num>
  <w:num w:numId="3" w16cid:durableId="197768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16E2"/>
    <w:rsid w:val="00042A38"/>
    <w:rsid w:val="000443D9"/>
    <w:rsid w:val="0007018B"/>
    <w:rsid w:val="000944AF"/>
    <w:rsid w:val="000D32EB"/>
    <w:rsid w:val="00172B65"/>
    <w:rsid w:val="00173C58"/>
    <w:rsid w:val="001756B0"/>
    <w:rsid w:val="001F7F8A"/>
    <w:rsid w:val="002220A0"/>
    <w:rsid w:val="00237DC3"/>
    <w:rsid w:val="00262309"/>
    <w:rsid w:val="00263D7D"/>
    <w:rsid w:val="00266493"/>
    <w:rsid w:val="002B292A"/>
    <w:rsid w:val="002F277C"/>
    <w:rsid w:val="00341B0F"/>
    <w:rsid w:val="00362150"/>
    <w:rsid w:val="0038198D"/>
    <w:rsid w:val="00382045"/>
    <w:rsid w:val="00384EC0"/>
    <w:rsid w:val="003A7434"/>
    <w:rsid w:val="00420127"/>
    <w:rsid w:val="00445D2E"/>
    <w:rsid w:val="00477D9E"/>
    <w:rsid w:val="00477F6C"/>
    <w:rsid w:val="00492798"/>
    <w:rsid w:val="004E51A3"/>
    <w:rsid w:val="004F1070"/>
    <w:rsid w:val="004F54FB"/>
    <w:rsid w:val="005403FD"/>
    <w:rsid w:val="00587CFD"/>
    <w:rsid w:val="005D0D9D"/>
    <w:rsid w:val="00613BFC"/>
    <w:rsid w:val="00614DEA"/>
    <w:rsid w:val="0065397D"/>
    <w:rsid w:val="00664346"/>
    <w:rsid w:val="006E791E"/>
    <w:rsid w:val="007915A2"/>
    <w:rsid w:val="00800320"/>
    <w:rsid w:val="00837DFE"/>
    <w:rsid w:val="00885367"/>
    <w:rsid w:val="008C4635"/>
    <w:rsid w:val="00982D9F"/>
    <w:rsid w:val="009972AE"/>
    <w:rsid w:val="009F4D1F"/>
    <w:rsid w:val="009F6243"/>
    <w:rsid w:val="00AC5A02"/>
    <w:rsid w:val="00AE2D7F"/>
    <w:rsid w:val="00AF3249"/>
    <w:rsid w:val="00B77CAD"/>
    <w:rsid w:val="00BC1369"/>
    <w:rsid w:val="00BD5E77"/>
    <w:rsid w:val="00BE57AF"/>
    <w:rsid w:val="00BF08A3"/>
    <w:rsid w:val="00BF44FB"/>
    <w:rsid w:val="00C26432"/>
    <w:rsid w:val="00C342F1"/>
    <w:rsid w:val="00C6407B"/>
    <w:rsid w:val="00D324BA"/>
    <w:rsid w:val="00D73489"/>
    <w:rsid w:val="00D97F43"/>
    <w:rsid w:val="00DD1AF6"/>
    <w:rsid w:val="00E62926"/>
    <w:rsid w:val="00EA1915"/>
    <w:rsid w:val="00F97D0B"/>
    <w:rsid w:val="00FA7AAD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DFAD0C"/>
  <w15:docId w15:val="{4F6E01EC-EA62-4392-B88E-4FABF867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J7HJHSHRWXK3-1520497930-113796</_dlc_DocId>
    <_dlc_DocIdUrl xmlns="6e588711-d2a0-4a74-a7d2-8614e1daea8a">
      <Url>https://ver365.sharepoint.com/sites/Produkte/_layouts/15/DocIdRedir.aspx?ID=J7HJHSHRWXK3-1520497930-113796</Url>
      <Description>J7HJHSHRWXK3-1520497930-113796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324CD-B000-4505-BF95-74A835B77B6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ED397C-A25B-46E9-BC38-6E4CA71D1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77584-965B-4B31-AF1D-1C3A4613547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1B22E651-B097-4C7A-9EB6-2ACD1E4BF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11</cp:revision>
  <dcterms:created xsi:type="dcterms:W3CDTF">2022-07-08T08:31:00Z</dcterms:created>
  <dcterms:modified xsi:type="dcterms:W3CDTF">2023-06-29T09:01:00Z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9083c976-a0eb-479b-a877-d9368455e41a</vt:lpwstr>
  </property>
  <property fmtid="{D5CDD505-2E9C-101B-9397-08002B2CF9AE}" pid="4" name="MediaServiceImageTags">
    <vt:lpwstr/>
  </property>
</Properties>
</file>