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619D" w14:textId="55F8BD32" w:rsidR="00AE2D7F" w:rsidRDefault="00186989" w:rsidP="00D73489">
      <w:pPr>
        <w:pStyle w:val="vUe1"/>
      </w:pPr>
      <w:r>
        <w:t>Bildung von Kupfersulfat 1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3358"/>
        <w:gridCol w:w="3356"/>
      </w:tblGrid>
      <w:tr w:rsidR="00186989" w14:paraId="701CDC68" w14:textId="77777777" w:rsidTr="009169B1">
        <w:trPr>
          <w:trHeight w:val="454"/>
        </w:trPr>
        <w:tc>
          <w:tcPr>
            <w:tcW w:w="2348" w:type="dxa"/>
            <w:vAlign w:val="center"/>
          </w:tcPr>
          <w:p w14:paraId="7D31356B" w14:textId="46D7D4AC" w:rsidR="00186989" w:rsidRPr="00B77CAD" w:rsidRDefault="00186989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Vorbemerkung:</w:t>
            </w:r>
          </w:p>
        </w:tc>
        <w:tc>
          <w:tcPr>
            <w:tcW w:w="6714" w:type="dxa"/>
            <w:gridSpan w:val="2"/>
            <w:vAlign w:val="center"/>
          </w:tcPr>
          <w:p w14:paraId="63DB5370" w14:textId="623822E1" w:rsidR="00186989" w:rsidRDefault="00186989" w:rsidP="00BC1369">
            <w:pPr>
              <w:pStyle w:val="vGrundschrift"/>
            </w:pPr>
            <w:r w:rsidRPr="00186989">
              <w:t>Versuch und Auswertung erfolgen in zeitlich getrennten Unterrichtsstunden, weil das Präparat Zeit zum Auskristallisieren braucht.</w:t>
            </w:r>
          </w:p>
        </w:tc>
      </w:tr>
      <w:tr w:rsidR="00D73489" w14:paraId="27C0252B" w14:textId="77777777" w:rsidTr="009169B1">
        <w:trPr>
          <w:trHeight w:val="454"/>
        </w:trPr>
        <w:tc>
          <w:tcPr>
            <w:tcW w:w="2348" w:type="dxa"/>
            <w:vAlign w:val="center"/>
          </w:tcPr>
          <w:p w14:paraId="4B7AB434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14" w:type="dxa"/>
            <w:gridSpan w:val="2"/>
            <w:vAlign w:val="center"/>
          </w:tcPr>
          <w:p w14:paraId="3D600582" w14:textId="6995EEAD" w:rsidR="00D73489" w:rsidRDefault="00186989" w:rsidP="00BC1369">
            <w:pPr>
              <w:pStyle w:val="vGrundschrift"/>
            </w:pPr>
            <w:r w:rsidRPr="00186989">
              <w:t>Wie kann man Salze (=Ionenverbindungen) herstellen?</w:t>
            </w:r>
          </w:p>
        </w:tc>
      </w:tr>
      <w:tr w:rsidR="009F4D1F" w14:paraId="41F6CE98" w14:textId="77777777" w:rsidTr="009169B1">
        <w:trPr>
          <w:trHeight w:val="454"/>
        </w:trPr>
        <w:tc>
          <w:tcPr>
            <w:tcW w:w="2348" w:type="dxa"/>
            <w:vAlign w:val="center"/>
          </w:tcPr>
          <w:p w14:paraId="7C22378C" w14:textId="74B99E54" w:rsidR="009F4D1F" w:rsidRPr="00B77CAD" w:rsidRDefault="009F4D1F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6714" w:type="dxa"/>
            <w:gridSpan w:val="2"/>
            <w:vAlign w:val="center"/>
          </w:tcPr>
          <w:p w14:paraId="47B9E79A" w14:textId="6A9E22B7" w:rsidR="009F4D1F" w:rsidRPr="00263D7D" w:rsidRDefault="00186989" w:rsidP="00BC1369">
            <w:pPr>
              <w:pStyle w:val="vGrundschrift"/>
            </w:pPr>
            <w:proofErr w:type="spellStart"/>
            <w:proofErr w:type="gramStart"/>
            <w:r>
              <w:t>Schüler</w:t>
            </w:r>
            <w:r w:rsidR="00AC2EAD">
              <w:t>:</w:t>
            </w:r>
            <w:r>
              <w:t>innenversuch</w:t>
            </w:r>
            <w:proofErr w:type="spellEnd"/>
            <w:proofErr w:type="gramEnd"/>
          </w:p>
        </w:tc>
      </w:tr>
      <w:tr w:rsidR="009169B1" w14:paraId="668ED841" w14:textId="77777777" w:rsidTr="009169B1">
        <w:trPr>
          <w:trHeight w:val="454"/>
        </w:trPr>
        <w:tc>
          <w:tcPr>
            <w:tcW w:w="2348" w:type="dxa"/>
            <w:vAlign w:val="center"/>
          </w:tcPr>
          <w:p w14:paraId="02F38722" w14:textId="74AF1B10" w:rsidR="009169B1" w:rsidRDefault="009169B1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 xml:space="preserve">Erforderliche Vorkenntnisse: </w:t>
            </w:r>
          </w:p>
        </w:tc>
        <w:tc>
          <w:tcPr>
            <w:tcW w:w="6714" w:type="dxa"/>
            <w:gridSpan w:val="2"/>
            <w:vAlign w:val="center"/>
          </w:tcPr>
          <w:p w14:paraId="2AE13828" w14:textId="14CF6847" w:rsidR="009169B1" w:rsidRDefault="009169B1" w:rsidP="009169B1">
            <w:pPr>
              <w:pStyle w:val="vAufzaehlung"/>
            </w:pPr>
            <w:r>
              <w:t>stöchiometrisch Rechnen können (auch mit Stoffmengenkonzentrationen)</w:t>
            </w:r>
          </w:p>
          <w:p w14:paraId="5393C239" w14:textId="50DA1852" w:rsidR="009169B1" w:rsidRDefault="009169B1" w:rsidP="009169B1">
            <w:pPr>
              <w:pStyle w:val="vAufzaehlung"/>
            </w:pPr>
            <w:r>
              <w:t>Pipettieren können</w:t>
            </w:r>
          </w:p>
        </w:tc>
      </w:tr>
      <w:tr w:rsidR="00D73489" w14:paraId="7E510DAC" w14:textId="77777777" w:rsidTr="009169B1">
        <w:trPr>
          <w:trHeight w:val="454"/>
        </w:trPr>
        <w:tc>
          <w:tcPr>
            <w:tcW w:w="2348" w:type="dxa"/>
            <w:vAlign w:val="center"/>
          </w:tcPr>
          <w:p w14:paraId="769A2125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14" w:type="dxa"/>
            <w:gridSpan w:val="2"/>
            <w:vAlign w:val="center"/>
          </w:tcPr>
          <w:p w14:paraId="709698FB" w14:textId="7A5DAE3C" w:rsidR="00186989" w:rsidRDefault="00186989" w:rsidP="00186989">
            <w:pPr>
              <w:pStyle w:val="vGrundschrift"/>
            </w:pPr>
            <w:r>
              <w:t xml:space="preserve">Erlenmeyerkolben 250 </w:t>
            </w:r>
            <w:proofErr w:type="spellStart"/>
            <w:r>
              <w:t>mL</w:t>
            </w:r>
            <w:proofErr w:type="spellEnd"/>
          </w:p>
          <w:p w14:paraId="5C77D4DC" w14:textId="4420BCFD" w:rsidR="00186989" w:rsidRDefault="00186989" w:rsidP="00186989">
            <w:pPr>
              <w:pStyle w:val="vGrundschrift"/>
            </w:pPr>
            <w:r>
              <w:t>Waage (0,01 g oder 0,001 g genau)</w:t>
            </w:r>
          </w:p>
          <w:p w14:paraId="7C2DE98A" w14:textId="731FFE01" w:rsidR="00186989" w:rsidRDefault="00186989" w:rsidP="00186989">
            <w:pPr>
              <w:pStyle w:val="vGrundschrift"/>
            </w:pPr>
            <w:proofErr w:type="spellStart"/>
            <w:r>
              <w:t>Spatellöffel</w:t>
            </w:r>
            <w:proofErr w:type="spellEnd"/>
          </w:p>
          <w:p w14:paraId="08654960" w14:textId="65549DE4" w:rsidR="00186989" w:rsidRDefault="00186989" w:rsidP="00186989">
            <w:pPr>
              <w:pStyle w:val="vGrundschrift"/>
            </w:pPr>
            <w:r>
              <w:t xml:space="preserve">Vollpipette 25,00 </w:t>
            </w:r>
            <w:proofErr w:type="spellStart"/>
            <w:r>
              <w:t>mL</w:t>
            </w:r>
            <w:proofErr w:type="spellEnd"/>
            <w:r>
              <w:t xml:space="preserve"> + </w:t>
            </w:r>
            <w:proofErr w:type="spellStart"/>
            <w:r>
              <w:t>Pipettierhilfe</w:t>
            </w:r>
            <w:proofErr w:type="spellEnd"/>
          </w:p>
          <w:p w14:paraId="30BC8D44" w14:textId="202E0AAA" w:rsidR="00186989" w:rsidRDefault="00186989" w:rsidP="00186989">
            <w:pPr>
              <w:pStyle w:val="vGrundschrift"/>
            </w:pPr>
            <w:r>
              <w:t xml:space="preserve">ev. Gasbrenner mit Stativ und Eisenring/Drahtnetz </w:t>
            </w:r>
            <w:r w:rsidRPr="00186989">
              <w:rPr>
                <w:i/>
                <w:iCs/>
              </w:rPr>
              <w:t>oder</w:t>
            </w:r>
            <w:r>
              <w:t xml:space="preserve"> Ceranplatte, Streichhölzer</w:t>
            </w:r>
          </w:p>
          <w:p w14:paraId="111C1B54" w14:textId="5F3D4803" w:rsidR="00D73489" w:rsidRDefault="00186989" w:rsidP="00186989">
            <w:pPr>
              <w:pStyle w:val="vGrundschrift"/>
            </w:pPr>
            <w:r>
              <w:t>wasserfester Stift</w:t>
            </w:r>
          </w:p>
        </w:tc>
      </w:tr>
      <w:tr w:rsidR="00D73489" w14:paraId="72EE3CE3" w14:textId="77777777" w:rsidTr="009169B1">
        <w:trPr>
          <w:trHeight w:val="454"/>
        </w:trPr>
        <w:tc>
          <w:tcPr>
            <w:tcW w:w="9062" w:type="dxa"/>
            <w:gridSpan w:val="3"/>
          </w:tcPr>
          <w:p w14:paraId="06868D7A" w14:textId="713869AA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75003C">
              <w:t>!</w:t>
            </w:r>
          </w:p>
        </w:tc>
      </w:tr>
      <w:tr w:rsidR="00237DC3" w14:paraId="13F32CE1" w14:textId="77777777" w:rsidTr="00F9723A">
        <w:trPr>
          <w:trHeight w:val="454"/>
        </w:trPr>
        <w:tc>
          <w:tcPr>
            <w:tcW w:w="2348" w:type="dxa"/>
            <w:vMerge w:val="restart"/>
            <w:vAlign w:val="center"/>
          </w:tcPr>
          <w:p w14:paraId="38A2B9D1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358" w:type="dxa"/>
            <w:vAlign w:val="center"/>
          </w:tcPr>
          <w:p w14:paraId="55BF4963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356" w:type="dxa"/>
            <w:vAlign w:val="center"/>
          </w:tcPr>
          <w:p w14:paraId="266F393A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7EAF6B10" w14:textId="77777777" w:rsidTr="00F9723A">
        <w:trPr>
          <w:trHeight w:val="454"/>
        </w:trPr>
        <w:tc>
          <w:tcPr>
            <w:tcW w:w="2348" w:type="dxa"/>
            <w:vMerge/>
            <w:vAlign w:val="center"/>
          </w:tcPr>
          <w:p w14:paraId="730D802A" w14:textId="77777777" w:rsidR="00237DC3" w:rsidRDefault="00237DC3" w:rsidP="00BC1369">
            <w:pPr>
              <w:pStyle w:val="vGrundschrift"/>
            </w:pPr>
          </w:p>
        </w:tc>
        <w:tc>
          <w:tcPr>
            <w:tcW w:w="3358" w:type="dxa"/>
            <w:vAlign w:val="center"/>
          </w:tcPr>
          <w:p w14:paraId="3955F5B4" w14:textId="7FBD67D6" w:rsidR="00237DC3" w:rsidRPr="000267D1" w:rsidRDefault="00186989" w:rsidP="00A5276C">
            <w:pPr>
              <w:pStyle w:val="vGrundschrift"/>
              <w:spacing w:before="240" w:after="240"/>
            </w:pPr>
            <w:proofErr w:type="gramStart"/>
            <w:r w:rsidRPr="000267D1">
              <w:t>Kupfer(</w:t>
            </w:r>
            <w:proofErr w:type="gramEnd"/>
            <w:r w:rsidRPr="000267D1">
              <w:t xml:space="preserve">II)-oxid, </w:t>
            </w:r>
            <w:proofErr w:type="spellStart"/>
            <w:r w:rsidRPr="000267D1">
              <w:t>CuO</w:t>
            </w:r>
            <w:proofErr w:type="spellEnd"/>
            <w:r w:rsidR="000267D1" w:rsidRPr="000267D1">
              <w:t xml:space="preserve"> </w:t>
            </w:r>
          </w:p>
          <w:p w14:paraId="67FAAF96" w14:textId="46492E79" w:rsidR="00186989" w:rsidRPr="000267D1" w:rsidRDefault="00186989" w:rsidP="000267D1">
            <w:pPr>
              <w:spacing w:before="240" w:after="240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0267D1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Schwefelsäurelösung, </w:t>
            </w:r>
            <w:r w:rsidR="000267D1" w:rsidRPr="000267D1">
              <w:rPr>
                <w:rFonts w:ascii="Myriad Pro" w:eastAsia="Segoe Condensed" w:hAnsi="Myriad Pro" w:cs="Times New Roman"/>
                <w:spacing w:val="8"/>
                <w:lang w:val="de-DE"/>
              </w:rPr>
              <w:br/>
            </w:r>
            <w:proofErr w:type="gramStart"/>
            <w:r w:rsidRPr="000267D1">
              <w:rPr>
                <w:rFonts w:ascii="Myriad Pro" w:eastAsia="Segoe Condensed" w:hAnsi="Myriad Pro" w:cs="Times New Roman"/>
                <w:spacing w:val="8"/>
                <w:lang w:val="de-DE"/>
              </w:rPr>
              <w:t>c(</w:t>
            </w:r>
            <w:proofErr w:type="gramEnd"/>
            <m:oMath>
              <m:sSub>
                <m:sSubPr>
                  <m:ctrlPr>
                    <w:rPr>
                      <w:rFonts w:ascii="Cambria Math" w:eastAsia="Segoe Condensed" w:hAnsi="Cambria Math" w:cs="Times New Roman"/>
                      <w:spacing w:val="8"/>
                      <w:lang w:val="de-D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egoe Condensed" w:hAnsi="Cambria Math" w:cs="Times New Roman"/>
                      <w:spacing w:val="8"/>
                      <w:lang w:val="de-DE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egoe Condensed" w:hAnsi="Cambria Math" w:cs="Times New Roman"/>
                      <w:spacing w:val="8"/>
                      <w:lang w:val="de-DE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Segoe Condensed" w:hAnsi="Cambria Math" w:cs="Times New Roman"/>
                  <w:spacing w:val="8"/>
                  <w:lang w:val="de-DE"/>
                </w:rPr>
                <m:t>S</m:t>
              </m:r>
              <m:sSub>
                <m:sSubPr>
                  <m:ctrlPr>
                    <w:rPr>
                      <w:rFonts w:ascii="Cambria Math" w:eastAsia="Segoe Condensed" w:hAnsi="Cambria Math" w:cs="Times New Roman"/>
                      <w:spacing w:val="8"/>
                      <w:lang w:val="de-D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egoe Condensed" w:hAnsi="Cambria Math" w:cs="Times New Roman"/>
                      <w:spacing w:val="8"/>
                      <w:lang w:val="de-DE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egoe Condensed" w:hAnsi="Cambria Math" w:cs="Times New Roman"/>
                      <w:spacing w:val="8"/>
                      <w:lang w:val="de-DE"/>
                    </w:rPr>
                    <m:t>4</m:t>
                  </m:r>
                </m:sub>
              </m:sSub>
            </m:oMath>
            <w:r w:rsidRPr="000267D1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) = 1,000 </w:t>
            </w:r>
            <w:proofErr w:type="spellStart"/>
            <w:r w:rsidRPr="000267D1">
              <w:rPr>
                <w:rFonts w:ascii="Myriad Pro" w:eastAsia="Segoe Condensed" w:hAnsi="Myriad Pro" w:cs="Times New Roman"/>
                <w:spacing w:val="8"/>
                <w:lang w:val="de-DE"/>
              </w:rPr>
              <w:t>mol</w:t>
            </w:r>
            <w:proofErr w:type="spellEnd"/>
            <w:r w:rsidRPr="000267D1">
              <w:rPr>
                <w:rFonts w:ascii="Myriad Pro" w:eastAsia="Segoe Condensed" w:hAnsi="Myriad Pro" w:cs="Times New Roman"/>
                <w:spacing w:val="8"/>
                <w:lang w:val="de-DE"/>
              </w:rPr>
              <w:t>/L</w:t>
            </w:r>
          </w:p>
        </w:tc>
        <w:tc>
          <w:tcPr>
            <w:tcW w:w="3356" w:type="dxa"/>
            <w:vAlign w:val="center"/>
          </w:tcPr>
          <w:p w14:paraId="02972DBA" w14:textId="58975A8E" w:rsidR="00F9723A" w:rsidRDefault="00F9723A" w:rsidP="00F9723A">
            <w:pPr>
              <w:rPr>
                <w:rFonts w:ascii="Myriad Pro" w:hAnsi="Myriad Pro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7E1692C3" wp14:editId="06A69C6F">
                  <wp:simplePos x="0" y="0"/>
                  <wp:positionH relativeFrom="column">
                    <wp:posOffset>479425</wp:posOffset>
                  </wp:positionH>
                  <wp:positionV relativeFrom="paragraph">
                    <wp:posOffset>25400</wp:posOffset>
                  </wp:positionV>
                  <wp:extent cx="395605" cy="395605"/>
                  <wp:effectExtent l="0" t="0" r="4445" b="4445"/>
                  <wp:wrapThrough wrapText="bothSides">
                    <wp:wrapPolygon edited="0">
                      <wp:start x="7281" y="0"/>
                      <wp:lineTo x="0" y="8321"/>
                      <wp:lineTo x="0" y="12482"/>
                      <wp:lineTo x="6241" y="20803"/>
                      <wp:lineTo x="7281" y="20803"/>
                      <wp:lineTo x="13522" y="20803"/>
                      <wp:lineTo x="14562" y="20803"/>
                      <wp:lineTo x="20803" y="12482"/>
                      <wp:lineTo x="20803" y="8321"/>
                      <wp:lineTo x="13522" y="0"/>
                      <wp:lineTo x="7281" y="0"/>
                    </wp:wrapPolygon>
                  </wp:wrapThrough>
                  <wp:docPr id="12" name="Grafik 12" descr="Ein Bild, das Text, Schild, Königi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Ein Bild, das Text, Schild, Königi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4309509B" wp14:editId="4179CF4E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20955</wp:posOffset>
                  </wp:positionV>
                  <wp:extent cx="395605" cy="395605"/>
                  <wp:effectExtent l="0" t="0" r="4445" b="4445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Myriad Pro" w:hAnsi="Myriad Pro"/>
                <w:sz w:val="18"/>
                <w:szCs w:val="18"/>
              </w:rPr>
              <w:t xml:space="preserve"> </w:t>
            </w:r>
          </w:p>
          <w:p w14:paraId="7CC1D783" w14:textId="77777777" w:rsidR="00F9723A" w:rsidRDefault="00F9723A" w:rsidP="00F9723A">
            <w:pPr>
              <w:rPr>
                <w:rFonts w:ascii="Myriad Pro" w:hAnsi="Myriad Pro"/>
              </w:rPr>
            </w:pPr>
            <w:r>
              <w:rPr>
                <w:rFonts w:ascii="Myriad Pro" w:hAnsi="Myriad Pro"/>
                <w:sz w:val="18"/>
                <w:szCs w:val="18"/>
              </w:rPr>
              <w:t xml:space="preserve"> </w:t>
            </w:r>
          </w:p>
          <w:p w14:paraId="172EEFBA" w14:textId="0414E898" w:rsidR="00237DC3" w:rsidRPr="000267D1" w:rsidRDefault="00F9723A" w:rsidP="00F9723A">
            <w:pPr>
              <w:rPr>
                <w:rFonts w:ascii="Myriad Pro" w:hAnsi="Myriad Pro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57661742" wp14:editId="6B29C4A4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149225</wp:posOffset>
                  </wp:positionV>
                  <wp:extent cx="396240" cy="396240"/>
                  <wp:effectExtent l="0" t="0" r="3810" b="3810"/>
                  <wp:wrapNone/>
                  <wp:docPr id="10" name="Grafik 10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9723A" w14:paraId="7374794F" w14:textId="77777777" w:rsidTr="00F9723A">
        <w:trPr>
          <w:trHeight w:val="2494"/>
        </w:trPr>
        <w:tc>
          <w:tcPr>
            <w:tcW w:w="2348" w:type="dxa"/>
            <w:vMerge w:val="restart"/>
            <w:vAlign w:val="center"/>
          </w:tcPr>
          <w:p w14:paraId="2AAB435E" w14:textId="77777777" w:rsidR="00F9723A" w:rsidRPr="00B77CAD" w:rsidRDefault="00F9723A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358" w:type="dxa"/>
          </w:tcPr>
          <w:p w14:paraId="45923992" w14:textId="77777777" w:rsidR="00F9723A" w:rsidRDefault="00F9723A" w:rsidP="00B77CAD">
            <w:pPr>
              <w:pStyle w:val="vGrundschrift"/>
            </w:pPr>
            <w:r w:rsidRPr="000D3EAF">
              <w:t>Beschreibung:</w:t>
            </w:r>
          </w:p>
          <w:p w14:paraId="15B76B9C" w14:textId="77777777" w:rsidR="00F9723A" w:rsidRDefault="00F9723A" w:rsidP="00B77CAD">
            <w:pPr>
              <w:pStyle w:val="vAufzaehlung"/>
            </w:pPr>
            <w:r>
              <w:t xml:space="preserve">Berechne </w:t>
            </w:r>
            <w:r w:rsidRPr="00186989">
              <w:t>mit</w:t>
            </w:r>
            <w:r>
              <w:t>h</w:t>
            </w:r>
            <w:r w:rsidRPr="00186989">
              <w:t xml:space="preserve">ilfe der Reaktionsgleichung die Masse Kupferoxid, die </w:t>
            </w:r>
            <w:r>
              <w:t>Du</w:t>
            </w:r>
            <w:r w:rsidRPr="00186989">
              <w:t xml:space="preserve"> einwiegen muss</w:t>
            </w:r>
            <w:r>
              <w:t>t</w:t>
            </w:r>
            <w:r w:rsidRPr="00186989">
              <w:t xml:space="preserve">, wenn 25,00 </w:t>
            </w:r>
            <w:proofErr w:type="spellStart"/>
            <w:r w:rsidRPr="00186989">
              <w:t>mL</w:t>
            </w:r>
            <w:proofErr w:type="spellEnd"/>
            <w:r w:rsidRPr="00186989">
              <w:t xml:space="preserve"> der Schwefelsäure-Lösung vollständig reagieren sollen. </w:t>
            </w:r>
          </w:p>
          <w:p w14:paraId="5798F381" w14:textId="1D077B52" w:rsidR="00F9723A" w:rsidRDefault="00F9723A" w:rsidP="00B77CAD">
            <w:pPr>
              <w:pStyle w:val="vAufzaehlung"/>
            </w:pPr>
            <w:r>
              <w:t>Wiege den</w:t>
            </w:r>
            <w:r w:rsidRPr="00186989">
              <w:t xml:space="preserve"> leere</w:t>
            </w:r>
            <w:r>
              <w:t xml:space="preserve">n </w:t>
            </w:r>
            <w:r w:rsidRPr="00186989">
              <w:t xml:space="preserve">Erlenmeyerkolben wird und </w:t>
            </w:r>
            <w:r>
              <w:t xml:space="preserve">notiere </w:t>
            </w:r>
            <w:r w:rsidRPr="00186989">
              <w:t xml:space="preserve">die Masse sowohl auf dem Glas als auch im Arbeitsblatt. </w:t>
            </w:r>
          </w:p>
        </w:tc>
        <w:tc>
          <w:tcPr>
            <w:tcW w:w="3356" w:type="dxa"/>
          </w:tcPr>
          <w:p w14:paraId="0959CF01" w14:textId="5C4FF3E2" w:rsidR="00F9723A" w:rsidRDefault="00F9723A" w:rsidP="00F9723A">
            <w:pPr>
              <w:pStyle w:val="vGrundschrift"/>
            </w:pP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  <w:p w14:paraId="700E6A4F" w14:textId="04DDB8F2" w:rsidR="00F9723A" w:rsidRDefault="00683660" w:rsidP="00B77CAD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4BFFFF6C" wp14:editId="4C67A1D2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107950</wp:posOffset>
                  </wp:positionV>
                  <wp:extent cx="1078992" cy="1548384"/>
                  <wp:effectExtent l="0" t="0" r="6985" b="0"/>
                  <wp:wrapSquare wrapText="bothSides"/>
                  <wp:docPr id="1" name="Grafik 1" descr="Ein Bild, das Text, Flasche, Gefäß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ext, Flasche, Gefäß enthält.&#10;&#10;Automatisch generierte Beschreibu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992" cy="1548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5B89F0" w14:textId="2E3A1253" w:rsidR="00F9723A" w:rsidRDefault="00F9723A" w:rsidP="00B77CAD">
            <w:pPr>
              <w:pStyle w:val="vGrundschrift"/>
            </w:pPr>
          </w:p>
          <w:p w14:paraId="66DBD051" w14:textId="29D98411" w:rsidR="00F9723A" w:rsidRDefault="00F9723A" w:rsidP="00B77CAD">
            <w:pPr>
              <w:pStyle w:val="vGrundschrift"/>
            </w:pPr>
          </w:p>
          <w:p w14:paraId="647A7464" w14:textId="4F3905E6" w:rsidR="00F9723A" w:rsidRDefault="00F9723A" w:rsidP="00B77CAD">
            <w:pPr>
              <w:pStyle w:val="vGrundschrift"/>
            </w:pPr>
          </w:p>
          <w:p w14:paraId="6ED108E0" w14:textId="7C600CCF" w:rsidR="00F9723A" w:rsidRDefault="00F9723A" w:rsidP="00B77CAD">
            <w:pPr>
              <w:pStyle w:val="vGrundschrift"/>
            </w:pPr>
          </w:p>
          <w:p w14:paraId="2FBDC9FB" w14:textId="18F62CC2" w:rsidR="00F9723A" w:rsidRDefault="00F9723A" w:rsidP="00B77CAD">
            <w:pPr>
              <w:pStyle w:val="vGrundschrift"/>
            </w:pPr>
          </w:p>
          <w:p w14:paraId="0A77A3BA" w14:textId="3A261729" w:rsidR="00F9723A" w:rsidRDefault="00F9723A" w:rsidP="00B77CAD">
            <w:pPr>
              <w:pStyle w:val="vGrundschrift"/>
            </w:pPr>
          </w:p>
          <w:p w14:paraId="2634A7EC" w14:textId="7DA453EB" w:rsidR="00F9723A" w:rsidRDefault="00F9723A" w:rsidP="00B77CAD">
            <w:pPr>
              <w:pStyle w:val="vGrundschrift"/>
            </w:pPr>
          </w:p>
          <w:p w14:paraId="6204F694" w14:textId="061EBF9A" w:rsidR="00F9723A" w:rsidRDefault="00F9723A" w:rsidP="00B77CAD">
            <w:pPr>
              <w:pStyle w:val="vGrundschrift"/>
            </w:pPr>
          </w:p>
        </w:tc>
      </w:tr>
      <w:tr w:rsidR="00F9723A" w14:paraId="051BD1BA" w14:textId="77777777" w:rsidTr="00F9723A">
        <w:trPr>
          <w:trHeight w:val="2438"/>
        </w:trPr>
        <w:tc>
          <w:tcPr>
            <w:tcW w:w="2348" w:type="dxa"/>
            <w:vMerge/>
            <w:vAlign w:val="center"/>
          </w:tcPr>
          <w:p w14:paraId="0E2382F0" w14:textId="77777777" w:rsidR="00F9723A" w:rsidRPr="00B77CAD" w:rsidRDefault="00F9723A" w:rsidP="00BC1369">
            <w:pPr>
              <w:pStyle w:val="vGrundschrift"/>
              <w:rPr>
                <w:rStyle w:val="vfettBlau"/>
              </w:rPr>
            </w:pPr>
          </w:p>
        </w:tc>
        <w:tc>
          <w:tcPr>
            <w:tcW w:w="6714" w:type="dxa"/>
            <w:gridSpan w:val="2"/>
          </w:tcPr>
          <w:p w14:paraId="63A62B38" w14:textId="258930B6" w:rsidR="00F9723A" w:rsidRDefault="00F9723A" w:rsidP="00F9723A">
            <w:pPr>
              <w:pStyle w:val="vAufzaehlung"/>
            </w:pPr>
            <w:r>
              <w:t>Wiege d</w:t>
            </w:r>
            <w:r w:rsidRPr="00186989">
              <w:t xml:space="preserve">ie berechnete Masse </w:t>
            </w:r>
            <w:proofErr w:type="spellStart"/>
            <w:r w:rsidRPr="00186989">
              <w:t>CuO</w:t>
            </w:r>
            <w:proofErr w:type="spellEnd"/>
            <w:r w:rsidRPr="00186989">
              <w:t xml:space="preserve"> exakt in den Erlenmeyerkolben </w:t>
            </w:r>
            <w:r>
              <w:t>ein</w:t>
            </w:r>
            <w:r w:rsidRPr="00186989">
              <w:t xml:space="preserve">. </w:t>
            </w:r>
          </w:p>
          <w:p w14:paraId="22DF2B9B" w14:textId="77777777" w:rsidR="009F219C" w:rsidRDefault="00F9723A" w:rsidP="009F219C">
            <w:pPr>
              <w:pStyle w:val="vAufzaehlung"/>
            </w:pPr>
            <w:r>
              <w:t>Gib</w:t>
            </w:r>
            <w:r w:rsidRPr="00186989">
              <w:t xml:space="preserve"> 25,00 </w:t>
            </w:r>
            <w:proofErr w:type="spellStart"/>
            <w:r w:rsidRPr="00186989">
              <w:t>mL</w:t>
            </w:r>
            <w:proofErr w:type="spellEnd"/>
            <w:r w:rsidRPr="00186989">
              <w:t xml:space="preserve"> der Schwefelsäurelösung mit der Vollpipette </w:t>
            </w:r>
            <w:r>
              <w:t>dazu</w:t>
            </w:r>
            <w:r w:rsidRPr="00186989">
              <w:t>. Sollte die Reaktion nicht schnell genug verlaufen, kann</w:t>
            </w:r>
            <w:r>
              <w:t xml:space="preserve">st Du </w:t>
            </w:r>
            <w:r w:rsidRPr="00186989">
              <w:t xml:space="preserve">durch Erwärmen nachhelfen. </w:t>
            </w:r>
          </w:p>
          <w:p w14:paraId="6684A367" w14:textId="09BFEC76" w:rsidR="00F9723A" w:rsidRDefault="00F9723A" w:rsidP="009F219C">
            <w:pPr>
              <w:pStyle w:val="vAufzaehlung"/>
            </w:pPr>
            <w:r w:rsidRPr="00186989">
              <w:t xml:space="preserve">Wenn die Mengenverhältnisse genau eingehalten wurden, bleibt kein ungelöster Rückstand. </w:t>
            </w:r>
          </w:p>
          <w:p w14:paraId="097D9E15" w14:textId="77777777" w:rsidR="00F9723A" w:rsidRDefault="00F9723A" w:rsidP="00F9723A">
            <w:pPr>
              <w:pStyle w:val="vAufzaehlung"/>
            </w:pPr>
            <w:r>
              <w:t>Beschrifte d</w:t>
            </w:r>
            <w:r w:rsidRPr="00186989">
              <w:t>e</w:t>
            </w:r>
            <w:r>
              <w:t>n</w:t>
            </w:r>
            <w:r w:rsidRPr="00186989">
              <w:t xml:space="preserve"> Kolben</w:t>
            </w:r>
            <w:r>
              <w:t xml:space="preserve"> </w:t>
            </w:r>
            <w:r w:rsidRPr="00186989">
              <w:t xml:space="preserve">mit Namen und </w:t>
            </w:r>
            <w:r>
              <w:t>stelle ihn ab,</w:t>
            </w:r>
            <w:r w:rsidRPr="00186989">
              <w:t xml:space="preserve"> bis das Wasser verdampft ist.</w:t>
            </w:r>
          </w:p>
          <w:p w14:paraId="0362EC9C" w14:textId="42E7F665" w:rsidR="00F9723A" w:rsidRPr="000D3EAF" w:rsidRDefault="00F9723A" w:rsidP="00B77CAD">
            <w:pPr>
              <w:pStyle w:val="vAufzaehlung"/>
            </w:pPr>
            <w:r w:rsidRPr="00186989">
              <w:t>Die Auswertung erfolgt nach dem Auskristallisieren.</w:t>
            </w:r>
          </w:p>
        </w:tc>
      </w:tr>
      <w:tr w:rsidR="00186989" w14:paraId="5FBF186A" w14:textId="77777777" w:rsidTr="009169B1">
        <w:trPr>
          <w:trHeight w:hRule="exact" w:val="593"/>
        </w:trPr>
        <w:tc>
          <w:tcPr>
            <w:tcW w:w="2348" w:type="dxa"/>
            <w:vAlign w:val="center"/>
          </w:tcPr>
          <w:p w14:paraId="4C56F6EE" w14:textId="7B8EDCC7" w:rsidR="00186989" w:rsidRPr="00B77CAD" w:rsidRDefault="00186989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Reaktionsgleichung:</w:t>
            </w:r>
          </w:p>
        </w:tc>
        <w:tc>
          <w:tcPr>
            <w:tcW w:w="6714" w:type="dxa"/>
            <w:gridSpan w:val="2"/>
            <w:vAlign w:val="center"/>
          </w:tcPr>
          <w:p w14:paraId="3F4BF33C" w14:textId="760381BD" w:rsidR="00186989" w:rsidRPr="00186989" w:rsidRDefault="00186989" w:rsidP="00186989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CuO+</m:t>
              </m:r>
              <m:sSub>
                <m:sSubPr>
                  <m:ctrlPr>
                    <w:rPr>
                      <w:rFonts w:ascii="Cambria Math" w:hAnsi="Cambria Math"/>
                      <w:i/>
                      <w:spacing w:val="8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pacing w:val="8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SO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  <m:r>
                <w:rPr>
                  <w:rFonts w:ascii="Cambria Math" w:hAnsi="Cambria Math"/>
                </w:rPr>
                <m:t xml:space="preserve">  →   Cu</m:t>
              </m:r>
              <m:sSub>
                <m:sSubPr>
                  <m:ctrlPr>
                    <w:rPr>
                      <w:rFonts w:ascii="Cambria Math" w:hAnsi="Cambria Math"/>
                      <w:i/>
                      <w:spacing w:val="8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SO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  <m:r>
                <w:rPr>
                  <w:rFonts w:ascii="Cambria Math" w:hAnsi="Cambria Math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/>
                      <w:i/>
                      <w:spacing w:val="8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O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</w:tr>
      <w:tr w:rsidR="00186989" w14:paraId="5EDEE93F" w14:textId="77777777" w:rsidTr="009169B1">
        <w:trPr>
          <w:trHeight w:hRule="exact" w:val="1707"/>
        </w:trPr>
        <w:tc>
          <w:tcPr>
            <w:tcW w:w="2348" w:type="dxa"/>
            <w:vAlign w:val="center"/>
          </w:tcPr>
          <w:p w14:paraId="4707A500" w14:textId="5596C217" w:rsidR="00186989" w:rsidRPr="00B77CAD" w:rsidRDefault="00186989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Berechnung:</w:t>
            </w:r>
          </w:p>
        </w:tc>
        <w:tc>
          <w:tcPr>
            <w:tcW w:w="6714" w:type="dxa"/>
            <w:gridSpan w:val="2"/>
            <w:vAlign w:val="center"/>
          </w:tcPr>
          <w:p w14:paraId="0614B4C7" w14:textId="6AB9C35F" w:rsidR="00186989" w:rsidRDefault="00186989" w:rsidP="009972AE">
            <w:pPr>
              <w:pStyle w:val="vGrundschrift"/>
              <w:rPr>
                <w:rFonts w:eastAsiaTheme="minorEastAsia"/>
              </w:rPr>
            </w:pPr>
          </w:p>
          <w:p w14:paraId="7388FCDC" w14:textId="77777777" w:rsidR="00186989" w:rsidRDefault="00186989" w:rsidP="009972AE">
            <w:pPr>
              <w:pStyle w:val="vGrundschrift"/>
              <w:rPr>
                <w:rFonts w:eastAsiaTheme="minorEastAsia"/>
              </w:rPr>
            </w:pPr>
          </w:p>
          <w:p w14:paraId="21BCDC0E" w14:textId="77777777" w:rsidR="00186989" w:rsidRDefault="00186989" w:rsidP="009972AE">
            <w:pPr>
              <w:pStyle w:val="vGrundschrift"/>
              <w:rPr>
                <w:rFonts w:eastAsiaTheme="minorEastAsia"/>
              </w:rPr>
            </w:pPr>
          </w:p>
          <w:p w14:paraId="33E0A291" w14:textId="77777777" w:rsidR="00186989" w:rsidRDefault="00186989" w:rsidP="009972AE">
            <w:pPr>
              <w:pStyle w:val="vGrundschrift"/>
              <w:rPr>
                <w:rFonts w:eastAsiaTheme="minorEastAsia"/>
              </w:rPr>
            </w:pPr>
          </w:p>
          <w:p w14:paraId="0B51DED9" w14:textId="6EC2AA1C" w:rsidR="00186989" w:rsidRPr="00186989" w:rsidRDefault="00186989" w:rsidP="009972AE">
            <w:pPr>
              <w:pStyle w:val="vGrundschrift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m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CuO</m:t>
                    </m:r>
                  </m:e>
                </m:d>
                <m:r>
                  <w:rPr>
                    <w:rFonts w:ascii="Cambria Math" w:hAnsi="Cambria Math"/>
                  </w:rPr>
                  <m:t>=________________ g</m:t>
                </m:r>
              </m:oMath>
            </m:oMathPara>
          </w:p>
        </w:tc>
      </w:tr>
      <w:tr w:rsidR="00186989" w14:paraId="1C96332A" w14:textId="77777777" w:rsidTr="009169B1">
        <w:trPr>
          <w:trHeight w:hRule="exact" w:val="697"/>
        </w:trPr>
        <w:tc>
          <w:tcPr>
            <w:tcW w:w="2348" w:type="dxa"/>
            <w:vAlign w:val="center"/>
          </w:tcPr>
          <w:p w14:paraId="152DE834" w14:textId="2BD45BAF" w:rsidR="00186989" w:rsidRDefault="00186989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Protokolldaten:</w:t>
            </w:r>
          </w:p>
        </w:tc>
        <w:tc>
          <w:tcPr>
            <w:tcW w:w="6714" w:type="dxa"/>
            <w:gridSpan w:val="2"/>
            <w:vAlign w:val="center"/>
          </w:tcPr>
          <w:p w14:paraId="1D31DA73" w14:textId="2D1266EC" w:rsidR="00186989" w:rsidRDefault="00186989" w:rsidP="009972AE">
            <w:pPr>
              <w:pStyle w:val="vGrundschrift"/>
              <w:rPr>
                <w:rFonts w:eastAsiaTheme="minorEastAsia"/>
              </w:rPr>
            </w:pPr>
            <w:r w:rsidRPr="00186989">
              <w:rPr>
                <w:rFonts w:eastAsiaTheme="minorEastAsia"/>
              </w:rPr>
              <w:t>m(Erlenmeyerkolben</w:t>
            </w:r>
            <w:r w:rsidRPr="00186989">
              <w:rPr>
                <w:rFonts w:eastAsiaTheme="minorEastAsia"/>
                <w:vertAlign w:val="subscript"/>
              </w:rPr>
              <w:t>leer</w:t>
            </w:r>
            <w:r w:rsidRPr="00186989">
              <w:rPr>
                <w:rFonts w:eastAsiaTheme="minorEastAsia"/>
              </w:rPr>
              <w:t>) = __________________ g</w:t>
            </w:r>
          </w:p>
        </w:tc>
      </w:tr>
      <w:tr w:rsidR="00FE034A" w14:paraId="6CFE94D3" w14:textId="77777777" w:rsidTr="009169B1">
        <w:trPr>
          <w:trHeight w:hRule="exact" w:val="935"/>
        </w:trPr>
        <w:tc>
          <w:tcPr>
            <w:tcW w:w="2348" w:type="dxa"/>
            <w:vAlign w:val="center"/>
          </w:tcPr>
          <w:p w14:paraId="565EBAF7" w14:textId="77777777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14" w:type="dxa"/>
            <w:gridSpan w:val="2"/>
            <w:vAlign w:val="center"/>
          </w:tcPr>
          <w:p w14:paraId="0B378BE5" w14:textId="77777777" w:rsidR="00BC1369" w:rsidRDefault="00BC1369" w:rsidP="009972AE">
            <w:pPr>
              <w:pStyle w:val="vGrundschrift"/>
            </w:pPr>
          </w:p>
        </w:tc>
      </w:tr>
    </w:tbl>
    <w:p w14:paraId="788A6CA1" w14:textId="2674CFF9" w:rsidR="00A5276C" w:rsidRDefault="00A5276C">
      <w:pPr>
        <w:rPr>
          <w:rFonts w:ascii="Myriad Pro" w:hAnsi="Myriad Pro"/>
          <w:sz w:val="24"/>
          <w:szCs w:val="24"/>
        </w:rPr>
      </w:pPr>
      <w:r>
        <w:rPr>
          <w:rFonts w:ascii="Myriad Pro" w:hAnsi="Myriad Pro"/>
          <w:sz w:val="24"/>
          <w:szCs w:val="24"/>
        </w:rPr>
        <w:br w:type="page"/>
      </w:r>
    </w:p>
    <w:p w14:paraId="7B058F21" w14:textId="77777777" w:rsidR="00A5276C" w:rsidRDefault="00A5276C" w:rsidP="00A5276C">
      <w:pPr>
        <w:pStyle w:val="vUe1"/>
      </w:pPr>
      <w:r>
        <w:lastRenderedPageBreak/>
        <w:t>Bildung von Kupfersulfat 2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3362"/>
        <w:gridCol w:w="3352"/>
      </w:tblGrid>
      <w:tr w:rsidR="00A5276C" w14:paraId="0275F094" w14:textId="77777777" w:rsidTr="0099637D">
        <w:trPr>
          <w:trHeight w:val="454"/>
        </w:trPr>
        <w:tc>
          <w:tcPr>
            <w:tcW w:w="2348" w:type="dxa"/>
            <w:vAlign w:val="center"/>
          </w:tcPr>
          <w:p w14:paraId="1F50E6EB" w14:textId="77777777" w:rsidR="00A5276C" w:rsidRPr="00B77CAD" w:rsidRDefault="00A5276C" w:rsidP="0099637D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14" w:type="dxa"/>
            <w:gridSpan w:val="2"/>
            <w:vAlign w:val="center"/>
          </w:tcPr>
          <w:p w14:paraId="7DB777A5" w14:textId="77777777" w:rsidR="00A5276C" w:rsidRDefault="00A5276C" w:rsidP="0099637D">
            <w:pPr>
              <w:pStyle w:val="vGrundschrift"/>
            </w:pPr>
            <w:r w:rsidRPr="00CC3B7E">
              <w:t>Wie gut stimmen die praktisch erzielten Massen mit den theoretisch berechneten überein?</w:t>
            </w:r>
          </w:p>
        </w:tc>
      </w:tr>
      <w:tr w:rsidR="00A5276C" w14:paraId="2E020C7B" w14:textId="77777777" w:rsidTr="0099637D">
        <w:trPr>
          <w:trHeight w:val="454"/>
        </w:trPr>
        <w:tc>
          <w:tcPr>
            <w:tcW w:w="2348" w:type="dxa"/>
            <w:vAlign w:val="center"/>
          </w:tcPr>
          <w:p w14:paraId="3D1AE297" w14:textId="77777777" w:rsidR="00A5276C" w:rsidRPr="00B77CAD" w:rsidRDefault="00A5276C" w:rsidP="0099637D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6714" w:type="dxa"/>
            <w:gridSpan w:val="2"/>
            <w:vAlign w:val="center"/>
          </w:tcPr>
          <w:p w14:paraId="4B73A15B" w14:textId="77777777" w:rsidR="00A5276C" w:rsidRPr="00263D7D" w:rsidRDefault="00A5276C" w:rsidP="0099637D">
            <w:pPr>
              <w:pStyle w:val="vGrundschrift"/>
            </w:pPr>
            <w:r>
              <w:t>Schüler*innenversuch</w:t>
            </w:r>
          </w:p>
        </w:tc>
      </w:tr>
      <w:tr w:rsidR="00A5276C" w14:paraId="39F27F61" w14:textId="77777777" w:rsidTr="0099637D">
        <w:trPr>
          <w:trHeight w:val="454"/>
        </w:trPr>
        <w:tc>
          <w:tcPr>
            <w:tcW w:w="2348" w:type="dxa"/>
            <w:vAlign w:val="center"/>
          </w:tcPr>
          <w:p w14:paraId="1FA59E28" w14:textId="77777777" w:rsidR="00A5276C" w:rsidRDefault="00A5276C" w:rsidP="0099637D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Erforderliche Vorarbeiten:</w:t>
            </w:r>
          </w:p>
        </w:tc>
        <w:tc>
          <w:tcPr>
            <w:tcW w:w="6714" w:type="dxa"/>
            <w:gridSpan w:val="2"/>
            <w:vAlign w:val="center"/>
          </w:tcPr>
          <w:p w14:paraId="2FB12558" w14:textId="77777777" w:rsidR="00A5276C" w:rsidRDefault="00A5276C" w:rsidP="0099637D">
            <w:pPr>
              <w:pStyle w:val="vGrundschrift"/>
            </w:pPr>
            <w:r>
              <w:t xml:space="preserve">Versuch </w:t>
            </w:r>
            <w:r>
              <w:rPr>
                <w:i/>
                <w:iCs/>
              </w:rPr>
              <w:t>Bildung von Kupfersulfat 1</w:t>
            </w:r>
            <w:r>
              <w:t xml:space="preserve"> wurde durchgeführt, das Produkt ist auskristallisiert, blau und trocken</w:t>
            </w:r>
          </w:p>
        </w:tc>
      </w:tr>
      <w:tr w:rsidR="00A5276C" w14:paraId="1DA77604" w14:textId="77777777" w:rsidTr="0099637D">
        <w:trPr>
          <w:trHeight w:val="454"/>
        </w:trPr>
        <w:tc>
          <w:tcPr>
            <w:tcW w:w="2348" w:type="dxa"/>
            <w:vAlign w:val="center"/>
          </w:tcPr>
          <w:p w14:paraId="270D80FC" w14:textId="77777777" w:rsidR="00A5276C" w:rsidRPr="00B77CAD" w:rsidRDefault="00A5276C" w:rsidP="0099637D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14" w:type="dxa"/>
            <w:gridSpan w:val="2"/>
            <w:vAlign w:val="center"/>
          </w:tcPr>
          <w:p w14:paraId="4C1A07BB" w14:textId="77777777" w:rsidR="00A5276C" w:rsidRDefault="00A5276C" w:rsidP="0099637D">
            <w:pPr>
              <w:pStyle w:val="vGrundschrift"/>
            </w:pPr>
            <w:r w:rsidRPr="00CC3B7E">
              <w:t>Waage (0,01 g oder 0,001 g genau)</w:t>
            </w:r>
          </w:p>
        </w:tc>
      </w:tr>
      <w:tr w:rsidR="00A5276C" w14:paraId="5D179BEF" w14:textId="77777777" w:rsidTr="0099637D">
        <w:trPr>
          <w:trHeight w:val="454"/>
        </w:trPr>
        <w:tc>
          <w:tcPr>
            <w:tcW w:w="9062" w:type="dxa"/>
            <w:gridSpan w:val="3"/>
          </w:tcPr>
          <w:p w14:paraId="3C672C34" w14:textId="77777777" w:rsidR="00A5276C" w:rsidRDefault="00A5276C" w:rsidP="0099637D">
            <w:pPr>
              <w:pStyle w:val="vWarnhinweis"/>
              <w:rPr>
                <w:noProof/>
              </w:rPr>
            </w:pPr>
            <w:r>
              <w:t>Immer Schutzbrille tragen und lange Haare zusammenbinden!</w:t>
            </w:r>
          </w:p>
        </w:tc>
      </w:tr>
      <w:tr w:rsidR="00A5276C" w14:paraId="76F6CC9E" w14:textId="77777777" w:rsidTr="0099637D">
        <w:trPr>
          <w:trHeight w:val="454"/>
        </w:trPr>
        <w:tc>
          <w:tcPr>
            <w:tcW w:w="2348" w:type="dxa"/>
            <w:vMerge w:val="restart"/>
            <w:vAlign w:val="center"/>
          </w:tcPr>
          <w:p w14:paraId="6DC5FFE1" w14:textId="77777777" w:rsidR="00A5276C" w:rsidRPr="00B77CAD" w:rsidRDefault="00A5276C" w:rsidP="0099637D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362" w:type="dxa"/>
            <w:vAlign w:val="center"/>
          </w:tcPr>
          <w:p w14:paraId="5FF655B2" w14:textId="77777777" w:rsidR="00A5276C" w:rsidRPr="00B77CAD" w:rsidRDefault="00A5276C" w:rsidP="0099637D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352" w:type="dxa"/>
            <w:vAlign w:val="center"/>
          </w:tcPr>
          <w:p w14:paraId="08426A5B" w14:textId="77777777" w:rsidR="00A5276C" w:rsidRPr="00B77CAD" w:rsidRDefault="00A5276C" w:rsidP="0099637D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F9723A" w14:paraId="371433CF" w14:textId="77777777" w:rsidTr="0099637D">
        <w:trPr>
          <w:trHeight w:val="454"/>
        </w:trPr>
        <w:tc>
          <w:tcPr>
            <w:tcW w:w="2348" w:type="dxa"/>
            <w:vMerge/>
            <w:vAlign w:val="center"/>
          </w:tcPr>
          <w:p w14:paraId="7514C600" w14:textId="77777777" w:rsidR="00F9723A" w:rsidRDefault="00F9723A" w:rsidP="00F9723A">
            <w:pPr>
              <w:pStyle w:val="vGrundschrift"/>
            </w:pPr>
          </w:p>
        </w:tc>
        <w:tc>
          <w:tcPr>
            <w:tcW w:w="3362" w:type="dxa"/>
            <w:vAlign w:val="center"/>
          </w:tcPr>
          <w:p w14:paraId="38FCF0E7" w14:textId="77777777" w:rsidR="00F9723A" w:rsidRDefault="00F9723A" w:rsidP="00F9723A">
            <w:pPr>
              <w:pStyle w:val="vGrundschrift"/>
              <w:spacing w:before="240" w:after="240"/>
            </w:pPr>
            <w:r>
              <w:t xml:space="preserve">Produkt aus </w:t>
            </w:r>
          </w:p>
          <w:p w14:paraId="5AB28DFB" w14:textId="3C69AEF1" w:rsidR="00F9723A" w:rsidRPr="00BD4B39" w:rsidRDefault="00F9723A" w:rsidP="00F9723A">
            <w:pPr>
              <w:pStyle w:val="vGrundschrift"/>
              <w:spacing w:before="240" w:after="240"/>
            </w:pPr>
            <w:r w:rsidRPr="00CC3B7E">
              <w:rPr>
                <w:i/>
                <w:iCs/>
              </w:rPr>
              <w:t>Bildung von Kupfersulfat 1</w:t>
            </w:r>
            <w:r>
              <w:rPr>
                <w:i/>
                <w:iCs/>
              </w:rPr>
              <w:br/>
            </w:r>
          </w:p>
        </w:tc>
        <w:tc>
          <w:tcPr>
            <w:tcW w:w="3352" w:type="dxa"/>
            <w:vAlign w:val="center"/>
          </w:tcPr>
          <w:p w14:paraId="2840D686" w14:textId="61FB89D8" w:rsidR="00F9723A" w:rsidRDefault="00F9723A" w:rsidP="00F9723A">
            <w:pPr>
              <w:rPr>
                <w:rFonts w:ascii="Myriad Pro" w:hAnsi="Myriad Pro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12ADFAB7" wp14:editId="3BEDE242">
                  <wp:simplePos x="0" y="0"/>
                  <wp:positionH relativeFrom="column">
                    <wp:posOffset>927100</wp:posOffset>
                  </wp:positionH>
                  <wp:positionV relativeFrom="paragraph">
                    <wp:posOffset>17145</wp:posOffset>
                  </wp:positionV>
                  <wp:extent cx="396240" cy="396240"/>
                  <wp:effectExtent l="0" t="0" r="3810" b="3810"/>
                  <wp:wrapNone/>
                  <wp:docPr id="15" name="Grafik 15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445F2EE5" wp14:editId="1296EAA0">
                  <wp:simplePos x="0" y="0"/>
                  <wp:positionH relativeFrom="column">
                    <wp:posOffset>479425</wp:posOffset>
                  </wp:positionH>
                  <wp:positionV relativeFrom="paragraph">
                    <wp:posOffset>25400</wp:posOffset>
                  </wp:positionV>
                  <wp:extent cx="395605" cy="395605"/>
                  <wp:effectExtent l="0" t="0" r="4445" b="4445"/>
                  <wp:wrapThrough wrapText="bothSides">
                    <wp:wrapPolygon edited="0">
                      <wp:start x="7281" y="0"/>
                      <wp:lineTo x="0" y="8321"/>
                      <wp:lineTo x="0" y="12482"/>
                      <wp:lineTo x="6241" y="20803"/>
                      <wp:lineTo x="7281" y="20803"/>
                      <wp:lineTo x="13522" y="20803"/>
                      <wp:lineTo x="14562" y="20803"/>
                      <wp:lineTo x="20803" y="12482"/>
                      <wp:lineTo x="20803" y="8321"/>
                      <wp:lineTo x="13522" y="0"/>
                      <wp:lineTo x="7281" y="0"/>
                    </wp:wrapPolygon>
                  </wp:wrapThrough>
                  <wp:docPr id="13" name="Grafik 13" descr="Ein Bild, das Text, Schild, Königi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Ein Bild, das Text, Schild, Königi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42B3B106" wp14:editId="029B162A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20955</wp:posOffset>
                  </wp:positionV>
                  <wp:extent cx="395605" cy="395605"/>
                  <wp:effectExtent l="0" t="0" r="4445" b="4445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Myriad Pro" w:hAnsi="Myriad Pro"/>
                <w:sz w:val="18"/>
                <w:szCs w:val="18"/>
              </w:rPr>
              <w:t xml:space="preserve"> </w:t>
            </w:r>
          </w:p>
          <w:p w14:paraId="5A729211" w14:textId="77777777" w:rsidR="00F9723A" w:rsidRDefault="00F9723A" w:rsidP="00F9723A">
            <w:pPr>
              <w:rPr>
                <w:rFonts w:ascii="Myriad Pro" w:hAnsi="Myriad Pro"/>
              </w:rPr>
            </w:pPr>
            <w:r>
              <w:rPr>
                <w:rFonts w:ascii="Myriad Pro" w:hAnsi="Myriad Pro"/>
                <w:sz w:val="18"/>
                <w:szCs w:val="18"/>
              </w:rPr>
              <w:t xml:space="preserve"> </w:t>
            </w:r>
          </w:p>
          <w:p w14:paraId="0EFDBBA4" w14:textId="1FA39799" w:rsidR="00F9723A" w:rsidRDefault="00F9723A" w:rsidP="00F9723A">
            <w:pPr>
              <w:pStyle w:val="vGrundschrift"/>
              <w:spacing w:line="240" w:lineRule="auto"/>
            </w:pPr>
          </w:p>
        </w:tc>
      </w:tr>
      <w:tr w:rsidR="00F9723A" w14:paraId="4157BC4C" w14:textId="77777777" w:rsidTr="00187BD4">
        <w:trPr>
          <w:trHeight w:val="454"/>
        </w:trPr>
        <w:tc>
          <w:tcPr>
            <w:tcW w:w="2348" w:type="dxa"/>
            <w:vAlign w:val="center"/>
          </w:tcPr>
          <w:p w14:paraId="1D144CA4" w14:textId="77777777" w:rsidR="00F9723A" w:rsidRPr="00B77CAD" w:rsidRDefault="00F9723A" w:rsidP="00F9723A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6714" w:type="dxa"/>
            <w:gridSpan w:val="2"/>
          </w:tcPr>
          <w:p w14:paraId="294E3C65" w14:textId="77777777" w:rsidR="00F9723A" w:rsidRDefault="00F9723A" w:rsidP="00F9723A">
            <w:pPr>
              <w:pStyle w:val="vGrundschrift"/>
            </w:pPr>
            <w:r w:rsidRPr="000D3EAF">
              <w:t>Beschreibung:</w:t>
            </w:r>
          </w:p>
          <w:p w14:paraId="396FAE15" w14:textId="77777777" w:rsidR="00F9723A" w:rsidRDefault="00F9723A" w:rsidP="00F9723A">
            <w:pPr>
              <w:pStyle w:val="vAufzaehlung"/>
            </w:pPr>
            <w:r>
              <w:t xml:space="preserve">Wiege </w:t>
            </w:r>
            <w:r w:rsidRPr="00CC3B7E">
              <w:t xml:space="preserve">den Erlenmeyerkolben samt Inhalt m und </w:t>
            </w:r>
            <w:r>
              <w:t>ziehe</w:t>
            </w:r>
            <w:r w:rsidRPr="00CC3B7E">
              <w:t xml:space="preserve"> davon die Masse des leeren Kolbens </w:t>
            </w:r>
            <w:proofErr w:type="spellStart"/>
            <w:r w:rsidRPr="00CC3B7E">
              <w:t>m</w:t>
            </w:r>
            <w:r w:rsidRPr="00CC3B7E">
              <w:rPr>
                <w:vertAlign w:val="subscript"/>
              </w:rPr>
              <w:t>leer</w:t>
            </w:r>
            <w:proofErr w:type="spellEnd"/>
            <w:r w:rsidRPr="00CC3B7E">
              <w:t xml:space="preserve"> ab. </w:t>
            </w:r>
          </w:p>
          <w:p w14:paraId="0C7628BC" w14:textId="77777777" w:rsidR="00F9723A" w:rsidRDefault="00F9723A" w:rsidP="00F9723A">
            <w:pPr>
              <w:pStyle w:val="vAufzaehlung"/>
            </w:pPr>
            <w:r>
              <w:t xml:space="preserve">Berechne </w:t>
            </w:r>
            <w:r w:rsidRPr="00CC3B7E">
              <w:t>mit</w:t>
            </w:r>
            <w:r>
              <w:t>h</w:t>
            </w:r>
            <w:r w:rsidRPr="00CC3B7E">
              <w:t xml:space="preserve">ilfe </w:t>
            </w:r>
            <w:r>
              <w:t xml:space="preserve">der </w:t>
            </w:r>
            <w:r w:rsidRPr="00CC3B7E">
              <w:t xml:space="preserve">Reaktionsgleichung zunächst die Masse an weißem (kristallwasserfreiem) Kupfersulfat. </w:t>
            </w:r>
          </w:p>
          <w:p w14:paraId="1470AADE" w14:textId="2C056441" w:rsidR="00F9723A" w:rsidRDefault="00F9723A" w:rsidP="00F9723A">
            <w:pPr>
              <w:pStyle w:val="vGrundschrift"/>
            </w:pPr>
            <w:r w:rsidRPr="00CC3B7E">
              <w:t xml:space="preserve">Aus dem Unterschied zwischen berechneter und tatsächlicher </w:t>
            </w:r>
            <w:proofErr w:type="spellStart"/>
            <w:r w:rsidRPr="00CC3B7E">
              <w:t>Auswaage</w:t>
            </w:r>
            <w:proofErr w:type="spellEnd"/>
            <w:r w:rsidRPr="00CC3B7E">
              <w:t xml:space="preserve"> lässt sich der Kristallwassergehalt x von CuSO</w:t>
            </w:r>
            <w:r w:rsidRPr="00CC3B7E">
              <w:rPr>
                <w:vertAlign w:val="subscript"/>
              </w:rPr>
              <w:t>4</w:t>
            </w:r>
            <w:r w:rsidRPr="00CC3B7E">
              <w:t>. xH</w:t>
            </w:r>
            <w:r w:rsidRPr="00CC3B7E">
              <w:rPr>
                <w:vertAlign w:val="subscript"/>
              </w:rPr>
              <w:t>2</w:t>
            </w:r>
            <w:r w:rsidRPr="00CC3B7E">
              <w:t>O ermitteln.</w:t>
            </w:r>
          </w:p>
        </w:tc>
      </w:tr>
      <w:tr w:rsidR="00F9723A" w14:paraId="6E51F41A" w14:textId="77777777" w:rsidTr="0099637D">
        <w:trPr>
          <w:trHeight w:hRule="exact" w:val="563"/>
        </w:trPr>
        <w:tc>
          <w:tcPr>
            <w:tcW w:w="2348" w:type="dxa"/>
            <w:vAlign w:val="center"/>
          </w:tcPr>
          <w:p w14:paraId="5DDF8B8B" w14:textId="77777777" w:rsidR="00F9723A" w:rsidRPr="00B77CAD" w:rsidRDefault="00F9723A" w:rsidP="00F9723A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Reaktionsgleichung:</w:t>
            </w:r>
          </w:p>
        </w:tc>
        <w:tc>
          <w:tcPr>
            <w:tcW w:w="6714" w:type="dxa"/>
            <w:gridSpan w:val="2"/>
            <w:vAlign w:val="center"/>
          </w:tcPr>
          <w:p w14:paraId="63F94ED4" w14:textId="77777777" w:rsidR="00F9723A" w:rsidRPr="00CC3B7E" w:rsidRDefault="00F9723A" w:rsidP="00F9723A">
            <w:pPr>
              <w:pStyle w:val="vGrundschrift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CuO+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 →   Cu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O</m:t>
                </m:r>
              </m:oMath>
            </m:oMathPara>
          </w:p>
        </w:tc>
      </w:tr>
      <w:tr w:rsidR="00F9723A" w14:paraId="38C693AA" w14:textId="77777777" w:rsidTr="0099637D">
        <w:trPr>
          <w:trHeight w:hRule="exact" w:val="3109"/>
        </w:trPr>
        <w:tc>
          <w:tcPr>
            <w:tcW w:w="2348" w:type="dxa"/>
            <w:vAlign w:val="center"/>
          </w:tcPr>
          <w:p w14:paraId="590E8886" w14:textId="77777777" w:rsidR="00F9723A" w:rsidRPr="00CC3B7E" w:rsidRDefault="00F9723A" w:rsidP="00F9723A">
            <w:pPr>
              <w:pStyle w:val="vGrundschrift"/>
              <w:rPr>
                <w:rStyle w:val="vfettBlau"/>
              </w:rPr>
            </w:pPr>
            <w:r w:rsidRPr="00CC3B7E">
              <w:rPr>
                <w:rStyle w:val="vfettBlau"/>
              </w:rPr>
              <w:t>Berechnung:</w:t>
            </w:r>
          </w:p>
        </w:tc>
        <w:tc>
          <w:tcPr>
            <w:tcW w:w="6714" w:type="dxa"/>
            <w:gridSpan w:val="2"/>
            <w:vAlign w:val="center"/>
          </w:tcPr>
          <w:p w14:paraId="1D9858EB" w14:textId="77777777" w:rsidR="00F9723A" w:rsidRPr="00CC3B7E" w:rsidRDefault="00F9723A" w:rsidP="00F9723A">
            <w:pPr>
              <w:rPr>
                <w:rFonts w:ascii="Myriad Pro" w:eastAsiaTheme="minorEastAsia" w:hAnsi="Myriad Pro"/>
              </w:rPr>
            </w:pPr>
            <m:oMath>
              <m:r>
                <w:rPr>
                  <w:rFonts w:ascii="Cambria Math" w:eastAsiaTheme="minorEastAsia" w:hAnsi="Cambria Math"/>
                </w:rPr>
                <m:t>m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pacing w:val="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pacing w:val="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CuSO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</w:rPr>
                <m:t>=m-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pacing w:val="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leer</m:t>
                  </m:r>
                </m:sub>
              </m:sSub>
              <m:r>
                <w:rPr>
                  <w:rFonts w:ascii="Cambria Math" w:eastAsiaTheme="minorEastAsia" w:hAnsi="Cambria Math"/>
                </w:rPr>
                <m:t xml:space="preserve">= </m:t>
              </m:r>
            </m:oMath>
            <w:r w:rsidRPr="00CC3B7E">
              <w:rPr>
                <w:rFonts w:ascii="Myriad Pro" w:eastAsiaTheme="minorEastAsia" w:hAnsi="Myriad Pro"/>
              </w:rPr>
              <w:t xml:space="preserve"> ___________________</w:t>
            </w:r>
          </w:p>
          <w:p w14:paraId="7897F9D9" w14:textId="77777777" w:rsidR="00F9723A" w:rsidRPr="00CC3B7E" w:rsidRDefault="00F9723A" w:rsidP="00F9723A">
            <w:pPr>
              <w:rPr>
                <w:rFonts w:ascii="Myriad Pro" w:eastAsiaTheme="minorEastAsia" w:hAnsi="Myriad Pro"/>
              </w:rPr>
            </w:pPr>
          </w:p>
          <w:p w14:paraId="7958E8CC" w14:textId="77777777" w:rsidR="00F9723A" w:rsidRPr="00CC3B7E" w:rsidRDefault="00F9723A" w:rsidP="00F9723A">
            <w:pPr>
              <w:rPr>
                <w:rFonts w:ascii="Myriad Pro" w:eastAsiaTheme="minorEastAsia" w:hAnsi="Myriad Pro"/>
              </w:rPr>
            </w:pPr>
            <m:oMath>
              <m:r>
                <w:rPr>
                  <w:rFonts w:ascii="Cambria Math" w:eastAsiaTheme="minorEastAsia" w:hAnsi="Cambria Math"/>
                </w:rPr>
                <m:t>m(Cu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pacing w:val="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SO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4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spacing w:val="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)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berechnet</m:t>
                  </m:r>
                </m:sub>
              </m:sSub>
              <m:r>
                <w:rPr>
                  <w:rFonts w:ascii="Cambria Math" w:eastAsiaTheme="minorEastAsia" w:hAnsi="Cambria Math"/>
                </w:rPr>
                <m:t xml:space="preserve">= </m:t>
              </m:r>
            </m:oMath>
            <w:r w:rsidRPr="00CC3B7E">
              <w:rPr>
                <w:rFonts w:ascii="Myriad Pro" w:eastAsiaTheme="minorEastAsia" w:hAnsi="Myriad Pro"/>
              </w:rPr>
              <w:t xml:space="preserve"> ___________________</w:t>
            </w:r>
          </w:p>
          <w:p w14:paraId="62E7DAC2" w14:textId="77777777" w:rsidR="00F9723A" w:rsidRPr="00CC3B7E" w:rsidRDefault="00F9723A" w:rsidP="00F9723A">
            <w:pPr>
              <w:rPr>
                <w:rFonts w:ascii="Myriad Pro" w:eastAsiaTheme="minorEastAsia" w:hAnsi="Myriad Pro"/>
              </w:rPr>
            </w:pPr>
          </w:p>
          <w:p w14:paraId="73C04008" w14:textId="77777777" w:rsidR="00F9723A" w:rsidRPr="00CC3B7E" w:rsidRDefault="00F9723A" w:rsidP="00F9723A">
            <w:pPr>
              <w:rPr>
                <w:rFonts w:ascii="Myriad Pro" w:eastAsiaTheme="minorEastAsia" w:hAnsi="Myriad Pro"/>
              </w:rPr>
            </w:pPr>
            <w:proofErr w:type="gramStart"/>
            <w:r w:rsidRPr="00CC3B7E">
              <w:rPr>
                <w:rFonts w:ascii="Myriad Pro" w:eastAsiaTheme="minorEastAsia" w:hAnsi="Myriad Pro"/>
              </w:rPr>
              <w:t>m(</w:t>
            </w:r>
            <w:proofErr w:type="gramEnd"/>
            <w:r w:rsidRPr="00CC3B7E">
              <w:rPr>
                <w:rFonts w:ascii="Myriad Pro" w:eastAsiaTheme="minorEastAsia" w:hAnsi="Myriad Pro"/>
              </w:rPr>
              <w:t>CuSO</w:t>
            </w:r>
            <w:r w:rsidRPr="00CC3B7E">
              <w:rPr>
                <w:rFonts w:ascii="Myriad Pro" w:eastAsiaTheme="minorEastAsia" w:hAnsi="Myriad Pro"/>
                <w:vertAlign w:val="subscript"/>
              </w:rPr>
              <w:t>4</w:t>
            </w:r>
            <w:r w:rsidRPr="00CC3B7E">
              <w:rPr>
                <w:rFonts w:ascii="Myriad Pro" w:eastAsiaTheme="minorEastAsia" w:hAnsi="Myriad Pro"/>
              </w:rPr>
              <w:t xml:space="preserve"> . x H</w:t>
            </w:r>
            <w:r w:rsidRPr="00CC3B7E">
              <w:rPr>
                <w:rFonts w:ascii="Myriad Pro" w:eastAsiaTheme="minorEastAsia" w:hAnsi="Myriad Pro"/>
                <w:vertAlign w:val="subscript"/>
              </w:rPr>
              <w:t>2</w:t>
            </w:r>
            <w:r w:rsidRPr="00CC3B7E">
              <w:rPr>
                <w:rFonts w:ascii="Myriad Pro" w:eastAsiaTheme="minorEastAsia" w:hAnsi="Myriad Pro"/>
              </w:rPr>
              <w:t>O) – m(CuSO</w:t>
            </w:r>
            <w:r w:rsidRPr="00CC3B7E">
              <w:rPr>
                <w:rFonts w:ascii="Myriad Pro" w:eastAsiaTheme="minorEastAsia" w:hAnsi="Myriad Pro"/>
                <w:vertAlign w:val="subscript"/>
              </w:rPr>
              <w:t>4</w:t>
            </w:r>
            <w:r w:rsidRPr="00CC3B7E">
              <w:rPr>
                <w:rFonts w:ascii="Myriad Pro" w:eastAsiaTheme="minorEastAsia" w:hAnsi="Myriad Pro"/>
              </w:rPr>
              <w:t xml:space="preserve">) </w:t>
            </w:r>
            <w:r w:rsidRPr="00CC3B7E">
              <w:rPr>
                <w:rFonts w:ascii="Myriad Pro" w:eastAsiaTheme="minorEastAsia" w:hAnsi="Myriad Pro"/>
                <w:vertAlign w:val="subscript"/>
              </w:rPr>
              <w:t>berechnet</w:t>
            </w:r>
            <w:r w:rsidRPr="00CC3B7E">
              <w:rPr>
                <w:rFonts w:ascii="Myriad Pro" w:eastAsiaTheme="minorEastAsia" w:hAnsi="Myriad Pro"/>
              </w:rPr>
              <w:t xml:space="preserve"> = </w:t>
            </w:r>
            <w:proofErr w:type="gramStart"/>
            <w:r w:rsidRPr="00CC3B7E">
              <w:rPr>
                <w:rFonts w:ascii="Myriad Pro" w:eastAsiaTheme="minorEastAsia" w:hAnsi="Myriad Pro"/>
              </w:rPr>
              <w:t>m(</w:t>
            </w:r>
            <w:proofErr w:type="gramEnd"/>
            <w:r w:rsidRPr="00CC3B7E">
              <w:rPr>
                <w:rFonts w:ascii="Myriad Pro" w:eastAsiaTheme="minorEastAsia" w:hAnsi="Myriad Pro"/>
              </w:rPr>
              <w:t>x H</w:t>
            </w:r>
            <w:r w:rsidRPr="00CC3B7E">
              <w:rPr>
                <w:rFonts w:ascii="Myriad Pro" w:eastAsiaTheme="minorEastAsia" w:hAnsi="Myriad Pro"/>
                <w:vertAlign w:val="subscript"/>
              </w:rPr>
              <w:t>2</w:t>
            </w:r>
            <w:r w:rsidRPr="00CC3B7E">
              <w:rPr>
                <w:rFonts w:ascii="Myriad Pro" w:eastAsiaTheme="minorEastAsia" w:hAnsi="Myriad Pro"/>
              </w:rPr>
              <w:t>O) = ____________</w:t>
            </w:r>
          </w:p>
          <w:p w14:paraId="316560E7" w14:textId="77777777" w:rsidR="00F9723A" w:rsidRPr="00CC3B7E" w:rsidRDefault="00F9723A" w:rsidP="00F9723A">
            <w:pPr>
              <w:rPr>
                <w:rFonts w:ascii="Myriad Pro" w:eastAsiaTheme="minorEastAsia" w:hAnsi="Myriad Pro"/>
              </w:rPr>
            </w:pPr>
          </w:p>
          <w:p w14:paraId="19434A46" w14:textId="77777777" w:rsidR="00F9723A" w:rsidRPr="00CC3B7E" w:rsidRDefault="00F9723A" w:rsidP="00F9723A">
            <w:pPr>
              <w:rPr>
                <w:rFonts w:ascii="Myriad Pro" w:eastAsiaTheme="minorEastAsia" w:hAnsi="Myriad Pro"/>
              </w:rPr>
            </w:pPr>
            <w:r w:rsidRPr="00CC3B7E">
              <w:rPr>
                <w:rFonts w:ascii="Myriad Pro" w:eastAsiaTheme="minorEastAsia" w:hAnsi="Myriad Pro"/>
              </w:rPr>
              <w:sym w:font="Wingdings" w:char="F0E0"/>
            </w:r>
            <w:r w:rsidRPr="00CC3B7E">
              <w:rPr>
                <w:rFonts w:ascii="Myriad Pro" w:eastAsiaTheme="minorEastAsia" w:hAnsi="Myriad Pro"/>
              </w:rPr>
              <w:t xml:space="preserve"> x = ____________</w:t>
            </w:r>
          </w:p>
          <w:p w14:paraId="4585166D" w14:textId="77777777" w:rsidR="00F9723A" w:rsidRPr="00CC3B7E" w:rsidRDefault="00F9723A" w:rsidP="00F9723A">
            <w:pPr>
              <w:rPr>
                <w:rFonts w:ascii="Myriad Pro" w:eastAsiaTheme="minorEastAsia" w:hAnsi="Myriad Pro"/>
              </w:rPr>
            </w:pPr>
          </w:p>
          <w:p w14:paraId="1DBA39E1" w14:textId="77777777" w:rsidR="00F9723A" w:rsidRPr="00CC3B7E" w:rsidRDefault="00F9723A" w:rsidP="00F9723A">
            <w:pPr>
              <w:rPr>
                <w:rFonts w:ascii="Myriad Pro" w:eastAsiaTheme="minorEastAsia" w:hAnsi="Myriad Pro"/>
              </w:rPr>
            </w:pPr>
            <w:r w:rsidRPr="00CC3B7E">
              <w:rPr>
                <w:rFonts w:ascii="Myriad Pro" w:eastAsiaTheme="minorEastAsia" w:hAnsi="Myriad Pro"/>
              </w:rPr>
              <w:t>Die Formel für das blaue Kupfersulfat ergibt sich zu: _________________</w:t>
            </w:r>
          </w:p>
          <w:p w14:paraId="0C4B1DE5" w14:textId="77777777" w:rsidR="00F9723A" w:rsidRPr="00CC3B7E" w:rsidRDefault="00F9723A" w:rsidP="00F9723A">
            <w:pPr>
              <w:pStyle w:val="vGrundschrift"/>
              <w:rPr>
                <w:rFonts w:eastAsia="Calibri" w:cs="Times New Roman"/>
              </w:rPr>
            </w:pPr>
          </w:p>
        </w:tc>
      </w:tr>
      <w:tr w:rsidR="00F9723A" w14:paraId="6085A829" w14:textId="77777777" w:rsidTr="0099637D">
        <w:trPr>
          <w:trHeight w:hRule="exact" w:val="936"/>
        </w:trPr>
        <w:tc>
          <w:tcPr>
            <w:tcW w:w="2348" w:type="dxa"/>
            <w:vAlign w:val="center"/>
          </w:tcPr>
          <w:p w14:paraId="351BA073" w14:textId="77777777" w:rsidR="00F9723A" w:rsidRPr="00B77CAD" w:rsidRDefault="00F9723A" w:rsidP="00F9723A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14" w:type="dxa"/>
            <w:gridSpan w:val="2"/>
            <w:vAlign w:val="center"/>
          </w:tcPr>
          <w:p w14:paraId="7FE71E63" w14:textId="77777777" w:rsidR="00F9723A" w:rsidRDefault="00F9723A" w:rsidP="00F9723A">
            <w:pPr>
              <w:pStyle w:val="vGrundschrift"/>
            </w:pPr>
          </w:p>
        </w:tc>
      </w:tr>
      <w:tr w:rsidR="00F9723A" w14:paraId="5EA4DA4D" w14:textId="77777777" w:rsidTr="0099637D">
        <w:trPr>
          <w:trHeight w:val="454"/>
        </w:trPr>
        <w:tc>
          <w:tcPr>
            <w:tcW w:w="2348" w:type="dxa"/>
            <w:vAlign w:val="center"/>
          </w:tcPr>
          <w:p w14:paraId="029111D4" w14:textId="77777777" w:rsidR="00F9723A" w:rsidRPr="00B77CAD" w:rsidRDefault="00F9723A" w:rsidP="00F9723A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Weiterführende Fragen:</w:t>
            </w:r>
          </w:p>
        </w:tc>
        <w:tc>
          <w:tcPr>
            <w:tcW w:w="6714" w:type="dxa"/>
            <w:gridSpan w:val="2"/>
            <w:vAlign w:val="center"/>
          </w:tcPr>
          <w:p w14:paraId="126598D5" w14:textId="77777777" w:rsidR="00F9723A" w:rsidRDefault="00F9723A" w:rsidP="00F9723A">
            <w:pPr>
              <w:pStyle w:val="vGrundschrift"/>
            </w:pPr>
            <w:r w:rsidRPr="00CC3B7E">
              <w:t>Was könnte die Ursache für die (e</w:t>
            </w:r>
            <w:r>
              <w:t>ventuelle</w:t>
            </w:r>
            <w:r w:rsidRPr="00CC3B7E">
              <w:t xml:space="preserve">) Abweichung des Praxis-Wertes vom Theorie-Wert sein? </w:t>
            </w:r>
            <w:r>
              <w:t>Recherchiere, wenn nötig.</w:t>
            </w:r>
          </w:p>
        </w:tc>
      </w:tr>
    </w:tbl>
    <w:p w14:paraId="27E8EBCA" w14:textId="77777777" w:rsidR="00A5276C" w:rsidRPr="00263D7D" w:rsidRDefault="00A5276C" w:rsidP="00A5276C">
      <w:pPr>
        <w:rPr>
          <w:rFonts w:ascii="Myriad Pro" w:hAnsi="Myriad Pro"/>
          <w:sz w:val="24"/>
          <w:szCs w:val="24"/>
        </w:rPr>
      </w:pPr>
    </w:p>
    <w:p w14:paraId="6A5B4744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B5573" w14:textId="77777777" w:rsidR="008B4860" w:rsidRDefault="008B4860" w:rsidP="00B77CAD">
      <w:pPr>
        <w:spacing w:after="0" w:line="240" w:lineRule="auto"/>
      </w:pPr>
      <w:r>
        <w:separator/>
      </w:r>
    </w:p>
  </w:endnote>
  <w:endnote w:type="continuationSeparator" w:id="0">
    <w:p w14:paraId="78765476" w14:textId="77777777" w:rsidR="008B4860" w:rsidRDefault="008B4860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662166"/>
      <w:docPartObj>
        <w:docPartGallery w:val="Page Numbers (Bottom of Page)"/>
        <w:docPartUnique/>
      </w:docPartObj>
    </w:sdtPr>
    <w:sdtEndPr/>
    <w:sdtContent>
      <w:p w14:paraId="4DD3B78D" w14:textId="72F3C182" w:rsidR="0075003C" w:rsidRDefault="0075003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E4C6DF3" w14:textId="77777777" w:rsidR="0075003C" w:rsidRDefault="007500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561B5" w14:textId="77777777" w:rsidR="008B4860" w:rsidRDefault="008B4860" w:rsidP="00B77CAD">
      <w:pPr>
        <w:spacing w:after="0" w:line="240" w:lineRule="auto"/>
      </w:pPr>
      <w:r>
        <w:separator/>
      </w:r>
    </w:p>
  </w:footnote>
  <w:footnote w:type="continuationSeparator" w:id="0">
    <w:p w14:paraId="3ADD85A2" w14:textId="77777777" w:rsidR="008B4860" w:rsidRDefault="008B4860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3592" w14:textId="13300647" w:rsidR="00B77CAD" w:rsidRDefault="00982D9F" w:rsidP="00B77CAD">
    <w:pPr>
      <w:pStyle w:val="vKopfzeilerechtsbuendig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369E02BB" wp14:editId="66DB9B32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F9464A2">
      <w:t xml:space="preserve">Arbeitsblatt für Schülerinnen und </w:t>
    </w:r>
    <w:proofErr w:type="gramStart"/>
    <w:r w:rsidR="3F9464A2">
      <w:t>Schüler</w:t>
    </w:r>
    <w:proofErr w:type="gramEnd"/>
    <w:r w:rsidR="009972AE">
      <w:tab/>
    </w:r>
    <w:r w:rsidR="009972AE">
      <w:tab/>
    </w:r>
    <w:r w:rsidR="3F9464A2">
      <w:t xml:space="preserve">Seite </w:t>
    </w:r>
    <w:r w:rsidR="00AC2EAD">
      <w:t>80</w:t>
    </w:r>
    <w:r w:rsidR="3F9464A2">
      <w:t xml:space="preserve">, V </w:t>
    </w:r>
    <w:r w:rsidR="00186989">
      <w:t>4.03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0677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267D1"/>
    <w:rsid w:val="0004792C"/>
    <w:rsid w:val="00186989"/>
    <w:rsid w:val="001C1945"/>
    <w:rsid w:val="00237DC3"/>
    <w:rsid w:val="0024567D"/>
    <w:rsid w:val="0024697B"/>
    <w:rsid w:val="00263D7D"/>
    <w:rsid w:val="00362150"/>
    <w:rsid w:val="004F1070"/>
    <w:rsid w:val="00613BFC"/>
    <w:rsid w:val="00683660"/>
    <w:rsid w:val="006E791E"/>
    <w:rsid w:val="0075003C"/>
    <w:rsid w:val="00777844"/>
    <w:rsid w:val="00777E56"/>
    <w:rsid w:val="008B4860"/>
    <w:rsid w:val="009169B1"/>
    <w:rsid w:val="00982D9F"/>
    <w:rsid w:val="009972AE"/>
    <w:rsid w:val="009D2A4B"/>
    <w:rsid w:val="009F219C"/>
    <w:rsid w:val="009F4D1F"/>
    <w:rsid w:val="00A5276C"/>
    <w:rsid w:val="00AC2EAD"/>
    <w:rsid w:val="00AD343B"/>
    <w:rsid w:val="00AE2D7F"/>
    <w:rsid w:val="00AF0ABF"/>
    <w:rsid w:val="00B77CAD"/>
    <w:rsid w:val="00BC1369"/>
    <w:rsid w:val="00BD4B39"/>
    <w:rsid w:val="00BF44FB"/>
    <w:rsid w:val="00C52B07"/>
    <w:rsid w:val="00D73489"/>
    <w:rsid w:val="00D82E48"/>
    <w:rsid w:val="00E051D6"/>
    <w:rsid w:val="00EA09D5"/>
    <w:rsid w:val="00EA1915"/>
    <w:rsid w:val="00F9723A"/>
    <w:rsid w:val="00FB174D"/>
    <w:rsid w:val="00FE034A"/>
    <w:rsid w:val="10CA47E7"/>
    <w:rsid w:val="1C50F9BC"/>
    <w:rsid w:val="3F9464A2"/>
    <w:rsid w:val="497D487F"/>
    <w:rsid w:val="57C3E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BB5343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14</cp:revision>
  <dcterms:created xsi:type="dcterms:W3CDTF">2021-08-17T10:17:00Z</dcterms:created>
  <dcterms:modified xsi:type="dcterms:W3CDTF">2024-01-17T10:47:00Z</dcterms:modified>
</cp:coreProperties>
</file>