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40F73" w14:textId="3F0D1345" w:rsidR="00AE2D7F" w:rsidRDefault="00FB4336" w:rsidP="00D73489">
      <w:pPr>
        <w:pStyle w:val="vUe1"/>
      </w:pPr>
      <w:r w:rsidRPr="00FB4336">
        <w:t>Wasserhärte von Trinkwasser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8"/>
        <w:gridCol w:w="2518"/>
        <w:gridCol w:w="728"/>
        <w:gridCol w:w="3538"/>
      </w:tblGrid>
      <w:tr w:rsidR="00D73489" w14:paraId="3F1E27E9" w14:textId="77777777" w:rsidTr="008B075B">
        <w:trPr>
          <w:trHeight w:val="454"/>
        </w:trPr>
        <w:tc>
          <w:tcPr>
            <w:tcW w:w="2278" w:type="dxa"/>
            <w:vAlign w:val="center"/>
          </w:tcPr>
          <w:p w14:paraId="5911670C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84" w:type="dxa"/>
            <w:gridSpan w:val="3"/>
            <w:vAlign w:val="center"/>
          </w:tcPr>
          <w:p w14:paraId="0BAB2103" w14:textId="5521520B" w:rsidR="00D73489" w:rsidRDefault="00FB4336" w:rsidP="00BC1369">
            <w:pPr>
              <w:pStyle w:val="vGrundschrift"/>
            </w:pPr>
            <w:r w:rsidRPr="00FB4336">
              <w:t>Wie hart ist unser Leitungswasser?</w:t>
            </w:r>
          </w:p>
        </w:tc>
      </w:tr>
      <w:tr w:rsidR="00D73489" w14:paraId="795A6131" w14:textId="77777777" w:rsidTr="008B075B">
        <w:trPr>
          <w:trHeight w:val="454"/>
        </w:trPr>
        <w:tc>
          <w:tcPr>
            <w:tcW w:w="2278" w:type="dxa"/>
            <w:vAlign w:val="center"/>
          </w:tcPr>
          <w:p w14:paraId="02EDFBDA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84" w:type="dxa"/>
            <w:gridSpan w:val="3"/>
            <w:vAlign w:val="center"/>
          </w:tcPr>
          <w:p w14:paraId="7EE38460" w14:textId="28165393" w:rsidR="00D73489" w:rsidRDefault="00FB4336" w:rsidP="00BC1369">
            <w:pPr>
              <w:pStyle w:val="vGrundschrift"/>
            </w:pPr>
            <w:r w:rsidRPr="00FB4336">
              <w:t>Wasser - Wasserhärte, Gesamthärte; komplexometrische Titration</w:t>
            </w:r>
          </w:p>
        </w:tc>
      </w:tr>
      <w:tr w:rsidR="00D73489" w14:paraId="2364749B" w14:textId="77777777" w:rsidTr="008B075B">
        <w:trPr>
          <w:trHeight w:val="454"/>
        </w:trPr>
        <w:tc>
          <w:tcPr>
            <w:tcW w:w="2278" w:type="dxa"/>
            <w:vAlign w:val="center"/>
          </w:tcPr>
          <w:p w14:paraId="1B4F918F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6784" w:type="dxa"/>
            <w:gridSpan w:val="3"/>
            <w:vAlign w:val="center"/>
          </w:tcPr>
          <w:p w14:paraId="6BEA3D57" w14:textId="77777777" w:rsidR="00FB4336" w:rsidRDefault="00FB4336" w:rsidP="00FB4336">
            <w:pPr>
              <w:pStyle w:val="vGrundschrift"/>
            </w:pPr>
            <w:r>
              <w:t xml:space="preserve">Messzylinder, 100 </w:t>
            </w:r>
            <w:proofErr w:type="spellStart"/>
            <w:r>
              <w:t>mL</w:t>
            </w:r>
            <w:proofErr w:type="spellEnd"/>
          </w:p>
          <w:p w14:paraId="144010CB" w14:textId="77777777" w:rsidR="00FB4336" w:rsidRDefault="00FB4336" w:rsidP="00FB4336">
            <w:pPr>
              <w:pStyle w:val="vGrundschrift"/>
            </w:pPr>
            <w:proofErr w:type="spellStart"/>
            <w:r>
              <w:t>Weithalserlenmeyerkolben</w:t>
            </w:r>
            <w:proofErr w:type="spellEnd"/>
            <w:r>
              <w:t xml:space="preserve">, ~ 300 </w:t>
            </w:r>
            <w:proofErr w:type="spellStart"/>
            <w:r>
              <w:t>mL</w:t>
            </w:r>
            <w:proofErr w:type="spellEnd"/>
            <w:r>
              <w:t xml:space="preserve"> </w:t>
            </w:r>
          </w:p>
          <w:p w14:paraId="78D0FBA8" w14:textId="77777777" w:rsidR="00FB4336" w:rsidRDefault="00FB4336" w:rsidP="00FB4336">
            <w:pPr>
              <w:pStyle w:val="vGrundschrift"/>
            </w:pPr>
            <w:r>
              <w:t xml:space="preserve">Bürette, 50 </w:t>
            </w:r>
            <w:proofErr w:type="spellStart"/>
            <w:r>
              <w:t>mL</w:t>
            </w:r>
            <w:proofErr w:type="spellEnd"/>
          </w:p>
          <w:p w14:paraId="045359EA" w14:textId="77777777" w:rsidR="00FB4336" w:rsidRDefault="00FB4336" w:rsidP="00FB4336">
            <w:pPr>
              <w:pStyle w:val="vGrundschrift"/>
            </w:pPr>
            <w:r>
              <w:t>Stativ</w:t>
            </w:r>
          </w:p>
          <w:p w14:paraId="0CAD1F7B" w14:textId="77777777" w:rsidR="00FB4336" w:rsidRDefault="00FB4336" w:rsidP="00FB4336">
            <w:pPr>
              <w:pStyle w:val="vGrundschrift"/>
            </w:pPr>
            <w:proofErr w:type="spellStart"/>
            <w:r>
              <w:t>Bürettenklammer</w:t>
            </w:r>
            <w:proofErr w:type="spellEnd"/>
          </w:p>
          <w:p w14:paraId="689D715F" w14:textId="77777777" w:rsidR="00FB4336" w:rsidRDefault="00FB4336" w:rsidP="00FB4336">
            <w:pPr>
              <w:pStyle w:val="vGrundschrift"/>
            </w:pPr>
            <w:r>
              <w:t>Glastrichter zum Füllen der Bürette</w:t>
            </w:r>
          </w:p>
          <w:p w14:paraId="7B13327C" w14:textId="77777777" w:rsidR="00FB4336" w:rsidRDefault="00FB4336" w:rsidP="00FB4336">
            <w:pPr>
              <w:pStyle w:val="vGrundschrift"/>
            </w:pPr>
            <w:r>
              <w:t>Messpipette (Glas oder PP)</w:t>
            </w:r>
          </w:p>
          <w:p w14:paraId="2A84AB3F" w14:textId="77777777" w:rsidR="00FB4336" w:rsidRDefault="00FB4336" w:rsidP="00FB4336">
            <w:pPr>
              <w:pStyle w:val="vGrundschrift"/>
            </w:pPr>
            <w:r>
              <w:t>weiße Unterlage (Papier)</w:t>
            </w:r>
          </w:p>
          <w:p w14:paraId="7C45F8BD" w14:textId="3EAA4E74" w:rsidR="00D73489" w:rsidRDefault="00FB4336" w:rsidP="00FB4336">
            <w:pPr>
              <w:pStyle w:val="vGrundschrift"/>
            </w:pPr>
            <w:r>
              <w:t xml:space="preserve">ev. Magnetrührer, </w:t>
            </w:r>
            <w:proofErr w:type="spellStart"/>
            <w:r>
              <w:t>Rührkern</w:t>
            </w:r>
            <w:proofErr w:type="spellEnd"/>
            <w:r>
              <w:t xml:space="preserve"> und Becherglas</w:t>
            </w:r>
          </w:p>
        </w:tc>
      </w:tr>
      <w:tr w:rsidR="00D73489" w14:paraId="4E39430D" w14:textId="77777777" w:rsidTr="00161D8F">
        <w:trPr>
          <w:trHeight w:val="454"/>
        </w:trPr>
        <w:tc>
          <w:tcPr>
            <w:tcW w:w="9062" w:type="dxa"/>
            <w:gridSpan w:val="4"/>
          </w:tcPr>
          <w:p w14:paraId="5FDA2138" w14:textId="52649B8A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587D81">
              <w:t>!</w:t>
            </w:r>
          </w:p>
        </w:tc>
      </w:tr>
      <w:tr w:rsidR="00237DC3" w14:paraId="2135DED1" w14:textId="77777777" w:rsidTr="00E7439E">
        <w:trPr>
          <w:trHeight w:val="454"/>
        </w:trPr>
        <w:tc>
          <w:tcPr>
            <w:tcW w:w="2278" w:type="dxa"/>
            <w:vMerge w:val="restart"/>
            <w:vAlign w:val="center"/>
          </w:tcPr>
          <w:p w14:paraId="05CE1E2C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246" w:type="dxa"/>
            <w:gridSpan w:val="2"/>
            <w:vAlign w:val="center"/>
          </w:tcPr>
          <w:p w14:paraId="4F68264C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538" w:type="dxa"/>
            <w:vAlign w:val="center"/>
          </w:tcPr>
          <w:p w14:paraId="699200CE" w14:textId="73465BCD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237DC3" w14:paraId="2C69E5D5" w14:textId="77777777" w:rsidTr="00E7439E">
        <w:trPr>
          <w:trHeight w:val="567"/>
        </w:trPr>
        <w:tc>
          <w:tcPr>
            <w:tcW w:w="2278" w:type="dxa"/>
            <w:vMerge/>
            <w:vAlign w:val="center"/>
          </w:tcPr>
          <w:p w14:paraId="2AB1B4B2" w14:textId="77777777" w:rsidR="00237DC3" w:rsidRDefault="00237DC3" w:rsidP="00BC1369">
            <w:pPr>
              <w:pStyle w:val="vGrundschrift"/>
            </w:pPr>
          </w:p>
        </w:tc>
        <w:tc>
          <w:tcPr>
            <w:tcW w:w="3246" w:type="dxa"/>
            <w:gridSpan w:val="2"/>
            <w:tcBorders>
              <w:bottom w:val="dotted" w:sz="4" w:space="0" w:color="auto"/>
            </w:tcBorders>
            <w:vAlign w:val="center"/>
          </w:tcPr>
          <w:p w14:paraId="1312C50E" w14:textId="2FEC7D61" w:rsidR="00FB4336" w:rsidRDefault="00FB4336" w:rsidP="00161D8F">
            <w:pPr>
              <w:pStyle w:val="vGrundschrift"/>
              <w:spacing w:before="240" w:after="240"/>
            </w:pPr>
            <w:proofErr w:type="spellStart"/>
            <w:r>
              <w:t>Titriplex</w:t>
            </w:r>
            <w:proofErr w:type="spellEnd"/>
            <w:r>
              <w:t xml:space="preserve"> III (</w:t>
            </w:r>
            <w:proofErr w:type="spellStart"/>
            <w:r>
              <w:t>Dinatriumsalz</w:t>
            </w:r>
            <w:proofErr w:type="spellEnd"/>
            <w:r>
              <w:t xml:space="preserve"> der EDTA)</w:t>
            </w:r>
            <w:r w:rsidR="0002048F">
              <w:t xml:space="preserve">, </w:t>
            </w:r>
            <w:r>
              <w:t xml:space="preserve">c = 0,01 </w:t>
            </w:r>
            <w:proofErr w:type="spellStart"/>
            <w:r>
              <w:t>mol</w:t>
            </w:r>
            <w:proofErr w:type="spellEnd"/>
            <w:r>
              <w:t xml:space="preserve">/L </w:t>
            </w:r>
          </w:p>
          <w:p w14:paraId="51BC2C07" w14:textId="577CD879" w:rsidR="006E4F1D" w:rsidRDefault="00FB4336" w:rsidP="00161D8F">
            <w:pPr>
              <w:pStyle w:val="vGrundschrift"/>
              <w:spacing w:before="240" w:after="240"/>
              <w:rPr>
                <w:rFonts w:cs="Helvetica"/>
                <w:szCs w:val="22"/>
              </w:rPr>
            </w:pPr>
            <w:r>
              <w:rPr>
                <w:rFonts w:cs="Helvetica"/>
                <w:szCs w:val="22"/>
              </w:rPr>
              <w:t xml:space="preserve">Ammoniaklösung </w:t>
            </w:r>
            <w:proofErr w:type="spellStart"/>
            <w:r>
              <w:rPr>
                <w:rFonts w:cs="Helvetica"/>
                <w:szCs w:val="22"/>
              </w:rPr>
              <w:t>konz</w:t>
            </w:r>
            <w:proofErr w:type="spellEnd"/>
            <w:r>
              <w:rPr>
                <w:rFonts w:cs="Helvetica"/>
                <w:szCs w:val="22"/>
              </w:rPr>
              <w:t>., NH</w:t>
            </w:r>
            <w:r>
              <w:rPr>
                <w:rFonts w:cs="Helvetica"/>
                <w:szCs w:val="22"/>
                <w:vertAlign w:val="subscript"/>
              </w:rPr>
              <w:t>3(</w:t>
            </w:r>
            <w:proofErr w:type="spellStart"/>
            <w:r>
              <w:rPr>
                <w:rFonts w:cs="Helvetica"/>
                <w:szCs w:val="22"/>
                <w:vertAlign w:val="subscript"/>
              </w:rPr>
              <w:t>aq</w:t>
            </w:r>
            <w:proofErr w:type="spellEnd"/>
            <w:r>
              <w:rPr>
                <w:rFonts w:cs="Helvetica"/>
                <w:szCs w:val="22"/>
                <w:vertAlign w:val="subscript"/>
              </w:rPr>
              <w:t>)</w:t>
            </w:r>
            <w:r>
              <w:rPr>
                <w:rFonts w:cs="Helvetica"/>
                <w:szCs w:val="22"/>
              </w:rPr>
              <w:t xml:space="preserve"> </w:t>
            </w:r>
            <w:r>
              <w:rPr>
                <w:rFonts w:cs="Helvetica"/>
                <w:szCs w:val="22"/>
              </w:rPr>
              <w:br/>
              <w:t xml:space="preserve">w = 25% </w:t>
            </w:r>
          </w:p>
          <w:p w14:paraId="7598A536" w14:textId="75D5A790" w:rsidR="00FB4336" w:rsidRPr="006E4F1D" w:rsidRDefault="00FB4336" w:rsidP="00161D8F">
            <w:pPr>
              <w:pStyle w:val="vGrundschrift"/>
              <w:spacing w:before="240" w:after="240"/>
              <w:rPr>
                <w:rFonts w:cs="Helvetica"/>
                <w:szCs w:val="22"/>
              </w:rPr>
            </w:pPr>
            <w:r>
              <w:rPr>
                <w:rFonts w:cs="Helvetica"/>
                <w:szCs w:val="22"/>
              </w:rPr>
              <w:t>Indikator-Puffertabletten</w:t>
            </w:r>
            <w:r w:rsidR="0002048F">
              <w:rPr>
                <w:rFonts w:cs="Helvetica"/>
                <w:szCs w:val="22"/>
              </w:rPr>
              <w:t xml:space="preserve"> </w:t>
            </w:r>
          </w:p>
          <w:p w14:paraId="7C06ED9E" w14:textId="77777777" w:rsidR="00FB4336" w:rsidRDefault="00FB4336" w:rsidP="00161D8F">
            <w:pPr>
              <w:pStyle w:val="vGrundschrift"/>
              <w:spacing w:before="240" w:after="240"/>
            </w:pPr>
            <w:r>
              <w:t>Deionat</w:t>
            </w:r>
          </w:p>
          <w:p w14:paraId="7E6DD00D" w14:textId="30D6C0E8" w:rsidR="00237DC3" w:rsidRDefault="00FB4336" w:rsidP="00161D8F">
            <w:pPr>
              <w:pStyle w:val="vGrundschrift"/>
              <w:spacing w:before="240" w:after="240"/>
            </w:pPr>
            <w:r>
              <w:t>Leitungswasser</w:t>
            </w:r>
          </w:p>
        </w:tc>
        <w:tc>
          <w:tcPr>
            <w:tcW w:w="3538" w:type="dxa"/>
            <w:tcBorders>
              <w:bottom w:val="dotted" w:sz="4" w:space="0" w:color="auto"/>
            </w:tcBorders>
          </w:tcPr>
          <w:p w14:paraId="4E709BA1" w14:textId="3E282789" w:rsidR="0002048F" w:rsidRDefault="00E7439E" w:rsidP="008B075B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CAD6237" wp14:editId="17C1CD59">
                  <wp:simplePos x="0" y="0"/>
                  <wp:positionH relativeFrom="column">
                    <wp:posOffset>423545</wp:posOffset>
                  </wp:positionH>
                  <wp:positionV relativeFrom="paragraph">
                    <wp:posOffset>128742</wp:posOffset>
                  </wp:positionV>
                  <wp:extent cx="395605" cy="395605"/>
                  <wp:effectExtent l="0" t="0" r="4445" b="4445"/>
                  <wp:wrapNone/>
                  <wp:docPr id="3" name="Grafik 3" descr="Ein Bild, das Text, Schil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Ein Bild, das Text, Schil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B075B"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33BCC664" wp14:editId="6519B400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130012</wp:posOffset>
                  </wp:positionV>
                  <wp:extent cx="396000" cy="396000"/>
                  <wp:effectExtent l="0" t="0" r="4445" b="4445"/>
                  <wp:wrapNone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10F4ECC" w14:textId="53E97486" w:rsidR="0002048F" w:rsidRDefault="0002048F" w:rsidP="008B075B">
            <w:r w:rsidRPr="00356CEA">
              <w:rPr>
                <w:sz w:val="18"/>
                <w:szCs w:val="18"/>
              </w:rPr>
              <w:t xml:space="preserve"> </w:t>
            </w:r>
          </w:p>
          <w:p w14:paraId="534EC3BF" w14:textId="406146DA" w:rsidR="0002048F" w:rsidRDefault="0002048F" w:rsidP="008B075B">
            <w:pPr>
              <w:rPr>
                <w:rFonts w:ascii="Myriad Pro" w:hAnsi="Myriad Pro"/>
                <w:sz w:val="18"/>
                <w:szCs w:val="18"/>
              </w:rPr>
            </w:pPr>
          </w:p>
          <w:p w14:paraId="48329662" w14:textId="5B1E3D83" w:rsidR="009C2F7F" w:rsidRDefault="005615A8" w:rsidP="008B075B">
            <w:pPr>
              <w:pStyle w:val="vGrundschrift"/>
              <w:rPr>
                <w:sz w:val="4"/>
                <w:szCs w:val="4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23743CBA" wp14:editId="1913CBA9">
                  <wp:simplePos x="0" y="0"/>
                  <wp:positionH relativeFrom="column">
                    <wp:posOffset>858520</wp:posOffset>
                  </wp:positionH>
                  <wp:positionV relativeFrom="paragraph">
                    <wp:posOffset>97155</wp:posOffset>
                  </wp:positionV>
                  <wp:extent cx="395605" cy="395605"/>
                  <wp:effectExtent l="0" t="0" r="4445" b="4445"/>
                  <wp:wrapNone/>
                  <wp:docPr id="4" name="Grafik 4" descr="Ein Bild, das Text, Schild, Königi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 descr="Ein Bild, das Text, Schild, Königi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FB855D9" wp14:editId="1431244F">
                  <wp:simplePos x="0" y="0"/>
                  <wp:positionH relativeFrom="column">
                    <wp:posOffset>421640</wp:posOffset>
                  </wp:positionH>
                  <wp:positionV relativeFrom="paragraph">
                    <wp:posOffset>105410</wp:posOffset>
                  </wp:positionV>
                  <wp:extent cx="395605" cy="395605"/>
                  <wp:effectExtent l="0" t="0" r="4445" b="4445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B3E093C" wp14:editId="322A9FA2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110490</wp:posOffset>
                  </wp:positionV>
                  <wp:extent cx="395605" cy="395605"/>
                  <wp:effectExtent l="0" t="0" r="4445" b="4445"/>
                  <wp:wrapNone/>
                  <wp:docPr id="7" name="Grafik 7" descr="Ein Bild, das Text, Schild, ro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 descr="Ein Bild, das Text, Schild, ro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CEA45EA" w14:textId="2B61239B" w:rsidR="009C2F7F" w:rsidRDefault="009C2F7F" w:rsidP="008B075B">
            <w:pPr>
              <w:pStyle w:val="vGrundschrift"/>
              <w:rPr>
                <w:sz w:val="6"/>
                <w:szCs w:val="6"/>
              </w:rPr>
            </w:pPr>
          </w:p>
          <w:p w14:paraId="355C9474" w14:textId="291CACC8" w:rsidR="009C2F7F" w:rsidRPr="009C2F7F" w:rsidRDefault="005615A8" w:rsidP="008B075B">
            <w:pPr>
              <w:pStyle w:val="vGrundschrift"/>
              <w:rPr>
                <w:sz w:val="6"/>
                <w:szCs w:val="6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5B4259B4" wp14:editId="60B33ECB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148590</wp:posOffset>
                  </wp:positionV>
                  <wp:extent cx="395605" cy="395605"/>
                  <wp:effectExtent l="0" t="0" r="4445" b="4445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AFB3F45" w14:textId="5CD9C30D" w:rsidR="008B075B" w:rsidRDefault="008B075B" w:rsidP="008B075B">
            <w:pPr>
              <w:pStyle w:val="vGrundschrift"/>
            </w:pPr>
          </w:p>
          <w:p w14:paraId="489C8037" w14:textId="77777777" w:rsidR="00F60E9C" w:rsidRPr="005615A8" w:rsidRDefault="00F60E9C" w:rsidP="00F60E9C">
            <w:pPr>
              <w:pStyle w:val="vGrundschrift"/>
              <w:spacing w:before="0" w:after="0" w:line="240" w:lineRule="auto"/>
              <w:rPr>
                <w:sz w:val="26"/>
                <w:szCs w:val="26"/>
              </w:rPr>
            </w:pPr>
          </w:p>
          <w:p w14:paraId="425E4886" w14:textId="1F638971" w:rsidR="00F60E9C" w:rsidRDefault="00F60E9C" w:rsidP="00F60E9C">
            <w:pPr>
              <w:pStyle w:val="vGrundschrift"/>
              <w:spacing w:before="0" w:after="0" w:line="240" w:lineRule="auto"/>
            </w:pPr>
            <w:r>
              <w:t>------</w:t>
            </w:r>
          </w:p>
          <w:p w14:paraId="3611214F" w14:textId="77777777" w:rsidR="00F60E9C" w:rsidRDefault="00F60E9C" w:rsidP="00F60E9C">
            <w:pPr>
              <w:pStyle w:val="vGrundschrift"/>
              <w:spacing w:before="0" w:after="0" w:line="240" w:lineRule="auto"/>
            </w:pPr>
          </w:p>
          <w:p w14:paraId="1919841E" w14:textId="77777777" w:rsidR="008B075B" w:rsidRDefault="00F60E9C" w:rsidP="00F60E9C">
            <w:r>
              <w:t>------</w:t>
            </w:r>
          </w:p>
          <w:p w14:paraId="55D37630" w14:textId="216ACBCF" w:rsidR="00F60E9C" w:rsidRDefault="00F60E9C" w:rsidP="00F60E9C"/>
        </w:tc>
      </w:tr>
      <w:tr w:rsidR="008B075B" w14:paraId="217C155F" w14:textId="77777777" w:rsidTr="00B96C56">
        <w:trPr>
          <w:trHeight w:val="2154"/>
        </w:trPr>
        <w:tc>
          <w:tcPr>
            <w:tcW w:w="2278" w:type="dxa"/>
            <w:vMerge w:val="restart"/>
            <w:vAlign w:val="center"/>
          </w:tcPr>
          <w:p w14:paraId="75A2E069" w14:textId="77777777" w:rsidR="008B075B" w:rsidRPr="00B77CAD" w:rsidRDefault="008B075B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6784" w:type="dxa"/>
            <w:gridSpan w:val="3"/>
            <w:tcBorders>
              <w:bottom w:val="nil"/>
            </w:tcBorders>
          </w:tcPr>
          <w:p w14:paraId="28FD75F2" w14:textId="6F50C847" w:rsidR="008B075B" w:rsidRDefault="008B075B" w:rsidP="00B77CAD">
            <w:pPr>
              <w:pStyle w:val="vGrundschrift"/>
            </w:pPr>
            <w:r w:rsidRPr="000D3EAF">
              <w:t>Beschreibung:</w:t>
            </w:r>
          </w:p>
          <w:p w14:paraId="09204A20" w14:textId="77777777" w:rsidR="00B96C56" w:rsidRDefault="00B96C56" w:rsidP="00B96C56">
            <w:pPr>
              <w:pStyle w:val="vGrundschrift"/>
            </w:pPr>
          </w:p>
          <w:p w14:paraId="1EA283C8" w14:textId="09B5E8BA" w:rsidR="008B075B" w:rsidRDefault="008B075B" w:rsidP="00B96C56">
            <w:pPr>
              <w:pStyle w:val="vAufzaehlung"/>
            </w:pPr>
            <w:r>
              <w:t xml:space="preserve">100 </w:t>
            </w:r>
            <w:proofErr w:type="spellStart"/>
            <w:r>
              <w:t>mL</w:t>
            </w:r>
            <w:proofErr w:type="spellEnd"/>
            <w:r>
              <w:t xml:space="preserve"> Leitungswasser werden in den Erlenmeyerkolben gefüllt und mit 1 </w:t>
            </w:r>
            <w:proofErr w:type="spellStart"/>
            <w:r>
              <w:t>mL</w:t>
            </w:r>
            <w:proofErr w:type="spellEnd"/>
            <w:r>
              <w:t xml:space="preserve"> </w:t>
            </w:r>
            <w:proofErr w:type="spellStart"/>
            <w:r>
              <w:t>konz</w:t>
            </w:r>
            <w:proofErr w:type="spellEnd"/>
            <w:r>
              <w:t xml:space="preserve">. Ammoniaklösung versetzt. Eine Puffertablette wird zugegeben und der Kolben geschwenkt, bis die Lösung klar ist.   </w:t>
            </w:r>
          </w:p>
          <w:p w14:paraId="378C7836" w14:textId="77777777" w:rsidR="008B075B" w:rsidRDefault="00B96C56" w:rsidP="00B77CAD">
            <w:pPr>
              <w:pStyle w:val="vAufzaehlung"/>
            </w:pPr>
            <w:r>
              <w:t xml:space="preserve">Es wird mit der EDTA-Lösung (c = 0,01 </w:t>
            </w:r>
            <w:proofErr w:type="spellStart"/>
            <w:r>
              <w:t>mol</w:t>
            </w:r>
            <w:proofErr w:type="spellEnd"/>
            <w:r>
              <w:t xml:space="preserve">/L) so lange titriert, bis der Farbumschlag auf Grün erfolgt. </w:t>
            </w:r>
          </w:p>
          <w:p w14:paraId="5A76FAB0" w14:textId="14F5DF84" w:rsidR="00FD047C" w:rsidRDefault="00FD047C" w:rsidP="00FD047C">
            <w:pPr>
              <w:pStyle w:val="vAufzaehlung"/>
              <w:numPr>
                <w:ilvl w:val="0"/>
                <w:numId w:val="0"/>
              </w:numPr>
              <w:ind w:left="360"/>
            </w:pPr>
          </w:p>
        </w:tc>
      </w:tr>
      <w:tr w:rsidR="008B075B" w14:paraId="7BD4E121" w14:textId="77777777" w:rsidTr="00B96C56">
        <w:trPr>
          <w:trHeight w:val="4309"/>
        </w:trPr>
        <w:tc>
          <w:tcPr>
            <w:tcW w:w="2278" w:type="dxa"/>
            <w:vMerge/>
            <w:vAlign w:val="center"/>
          </w:tcPr>
          <w:p w14:paraId="64CF51C8" w14:textId="77777777" w:rsidR="008B075B" w:rsidRPr="00B77CAD" w:rsidRDefault="008B075B" w:rsidP="00BC1369">
            <w:pPr>
              <w:pStyle w:val="vGrundschrift"/>
              <w:rPr>
                <w:rStyle w:val="vfettBlau"/>
              </w:rPr>
            </w:pPr>
          </w:p>
        </w:tc>
        <w:tc>
          <w:tcPr>
            <w:tcW w:w="2518" w:type="dxa"/>
            <w:tcBorders>
              <w:top w:val="nil"/>
            </w:tcBorders>
          </w:tcPr>
          <w:p w14:paraId="7859AF0E" w14:textId="77777777" w:rsidR="008B075B" w:rsidRDefault="008B075B" w:rsidP="008B075B">
            <w:pPr>
              <w:pStyle w:val="vAufzaehlung"/>
            </w:pPr>
            <w:r>
              <w:t>Für die weiteren Bestimmungen wird der Kolben gründlich mit Deionat gespült und die Bürette wieder aufgefüllt.</w:t>
            </w:r>
          </w:p>
          <w:p w14:paraId="44F0A8E0" w14:textId="3AB83899" w:rsidR="008B075B" w:rsidRPr="000D3EAF" w:rsidRDefault="008B075B" w:rsidP="00B96C56">
            <w:pPr>
              <w:pStyle w:val="vAufzaehlung"/>
            </w:pPr>
            <w:r>
              <w:t>Aus dem Verbrauch an EDTA (es wird der Mittelwert der Bestimmungen genommen) kann die Gesamthärte der Wasserprobe errechnet werden.</w:t>
            </w:r>
          </w:p>
        </w:tc>
        <w:tc>
          <w:tcPr>
            <w:tcW w:w="4266" w:type="dxa"/>
            <w:gridSpan w:val="2"/>
            <w:tcBorders>
              <w:top w:val="nil"/>
            </w:tcBorders>
          </w:tcPr>
          <w:p w14:paraId="00814F89" w14:textId="285661E2" w:rsidR="008B075B" w:rsidRPr="000D3EAF" w:rsidRDefault="00B96C56" w:rsidP="00B77CAD">
            <w:pPr>
              <w:pStyle w:val="vGrundschrif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01ACF57D" wp14:editId="6B8974EB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332105</wp:posOffset>
                  </wp:positionV>
                  <wp:extent cx="2339340" cy="2286000"/>
                  <wp:effectExtent l="0" t="0" r="3810" b="0"/>
                  <wp:wrapThrough wrapText="bothSides">
                    <wp:wrapPolygon edited="0">
                      <wp:start x="0" y="0"/>
                      <wp:lineTo x="0" y="21420"/>
                      <wp:lineTo x="21459" y="21420"/>
                      <wp:lineTo x="21459" y="0"/>
                      <wp:lineTo x="0" y="0"/>
                    </wp:wrapPolygon>
                  </wp:wrapThrough>
                  <wp:docPr id="98" name="Grafik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68" r="4250"/>
                          <a:stretch/>
                        </pic:blipFill>
                        <pic:spPr bwMode="auto">
                          <a:xfrm>
                            <a:off x="0" y="0"/>
                            <a:ext cx="233934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B075B">
              <w:t>Versuchsaufbau:</w:t>
            </w:r>
          </w:p>
        </w:tc>
      </w:tr>
      <w:tr w:rsidR="00FE034A" w14:paraId="3422AC65" w14:textId="77777777" w:rsidTr="008B075B">
        <w:trPr>
          <w:trHeight w:val="454"/>
        </w:trPr>
        <w:tc>
          <w:tcPr>
            <w:tcW w:w="2278" w:type="dxa"/>
            <w:vAlign w:val="center"/>
          </w:tcPr>
          <w:p w14:paraId="304C926A" w14:textId="77777777" w:rsidR="00FE034A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84" w:type="dxa"/>
            <w:gridSpan w:val="3"/>
            <w:vAlign w:val="center"/>
          </w:tcPr>
          <w:p w14:paraId="5EF8D16B" w14:textId="77777777" w:rsidR="00BC1369" w:rsidRDefault="00BC1369" w:rsidP="00E144B9">
            <w:pPr>
              <w:pStyle w:val="vAufzaehlung"/>
              <w:numPr>
                <w:ilvl w:val="0"/>
                <w:numId w:val="0"/>
              </w:numPr>
              <w:ind w:left="360" w:hanging="360"/>
              <w:rPr>
                <w:color w:val="0070C0"/>
              </w:rPr>
            </w:pPr>
          </w:p>
          <w:p w14:paraId="74B53E6D" w14:textId="77777777" w:rsidR="00E144B9" w:rsidRDefault="00E144B9" w:rsidP="00E144B9">
            <w:pPr>
              <w:pStyle w:val="vAufzaehlung"/>
              <w:numPr>
                <w:ilvl w:val="0"/>
                <w:numId w:val="0"/>
              </w:numPr>
              <w:ind w:left="360" w:hanging="360"/>
              <w:rPr>
                <w:color w:val="0070C0"/>
              </w:rPr>
            </w:pPr>
          </w:p>
          <w:p w14:paraId="58100197" w14:textId="77777777" w:rsidR="00E144B9" w:rsidRDefault="00E144B9" w:rsidP="00E144B9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  <w:p w14:paraId="15FA0872" w14:textId="1BBA6060" w:rsidR="00992B1B" w:rsidRDefault="00992B1B" w:rsidP="00E144B9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</w:tc>
      </w:tr>
      <w:tr w:rsidR="00FE034A" w14:paraId="2B1603E4" w14:textId="77777777" w:rsidTr="008B075B">
        <w:trPr>
          <w:trHeight w:val="454"/>
        </w:trPr>
        <w:tc>
          <w:tcPr>
            <w:tcW w:w="2278" w:type="dxa"/>
            <w:vAlign w:val="center"/>
          </w:tcPr>
          <w:p w14:paraId="313C7443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84" w:type="dxa"/>
            <w:gridSpan w:val="3"/>
            <w:vAlign w:val="center"/>
          </w:tcPr>
          <w:p w14:paraId="7744F272" w14:textId="123E541D" w:rsidR="00FE034A" w:rsidRDefault="00FB4336" w:rsidP="00BC1369">
            <w:pPr>
              <w:pStyle w:val="vGrundschrift"/>
            </w:pPr>
            <w:r>
              <w:rPr>
                <w:rFonts w:cs="Helvetica"/>
              </w:rPr>
              <w:t>Für die Auswertung der Titration gilt:</w:t>
            </w:r>
            <w:r>
              <w:rPr>
                <w:rFonts w:cs="Helvetica"/>
              </w:rPr>
              <w:br/>
              <w:t xml:space="preserve">1 </w:t>
            </w:r>
            <w:proofErr w:type="spellStart"/>
            <w:r>
              <w:rPr>
                <w:rFonts w:cs="Helvetica"/>
              </w:rPr>
              <w:t>mL</w:t>
            </w:r>
            <w:proofErr w:type="spellEnd"/>
            <w:r>
              <w:rPr>
                <w:rFonts w:cs="Helvetica"/>
              </w:rPr>
              <w:t xml:space="preserve"> EDTA-Lösung (c = 0,01 </w:t>
            </w:r>
            <w:proofErr w:type="spellStart"/>
            <w:r>
              <w:rPr>
                <w:rFonts w:cs="Helvetica"/>
              </w:rPr>
              <w:t>mol</w:t>
            </w:r>
            <w:proofErr w:type="spellEnd"/>
            <w:r>
              <w:rPr>
                <w:rFonts w:cs="Helvetica"/>
              </w:rPr>
              <w:t xml:space="preserve">/L) entspricht 0,1 mmol Ca/L Wasser bzw. 0,561°dH. </w:t>
            </w:r>
            <w:r>
              <w:rPr>
                <w:rFonts w:cs="Helvetica"/>
                <w:vertAlign w:val="superscript"/>
              </w:rPr>
              <w:t>1</w:t>
            </w:r>
          </w:p>
        </w:tc>
      </w:tr>
      <w:tr w:rsidR="00FE034A" w:rsidRPr="0002048F" w14:paraId="3086853F" w14:textId="77777777" w:rsidTr="008B075B">
        <w:trPr>
          <w:trHeight w:val="454"/>
        </w:trPr>
        <w:tc>
          <w:tcPr>
            <w:tcW w:w="2278" w:type="dxa"/>
            <w:vAlign w:val="center"/>
          </w:tcPr>
          <w:p w14:paraId="069FFAB4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Zusammenfassende Reaktionsgleichung:</w:t>
            </w:r>
          </w:p>
        </w:tc>
        <w:tc>
          <w:tcPr>
            <w:tcW w:w="6784" w:type="dxa"/>
            <w:gridSpan w:val="3"/>
            <w:vAlign w:val="center"/>
          </w:tcPr>
          <w:p w14:paraId="6FA57723" w14:textId="77777777" w:rsidR="00FE034A" w:rsidRDefault="00FE034A" w:rsidP="00BC1369">
            <w:pPr>
              <w:pStyle w:val="vGrundschrift"/>
              <w:rPr>
                <w:lang w:val="en-US"/>
              </w:rPr>
            </w:pPr>
          </w:p>
          <w:p w14:paraId="426179B2" w14:textId="7919D8F7" w:rsidR="00992B1B" w:rsidRPr="00161D8F" w:rsidRDefault="00992B1B" w:rsidP="00BC1369">
            <w:pPr>
              <w:pStyle w:val="vGrundschrift"/>
              <w:rPr>
                <w:lang w:val="en-US"/>
              </w:rPr>
            </w:pPr>
          </w:p>
        </w:tc>
      </w:tr>
      <w:tr w:rsidR="00FE034A" w14:paraId="5D5E277A" w14:textId="77777777" w:rsidTr="008B075B">
        <w:trPr>
          <w:trHeight w:val="454"/>
        </w:trPr>
        <w:tc>
          <w:tcPr>
            <w:tcW w:w="2278" w:type="dxa"/>
            <w:vAlign w:val="center"/>
          </w:tcPr>
          <w:p w14:paraId="33B284B9" w14:textId="707DFE8D" w:rsidR="00FE034A" w:rsidRPr="00B77CAD" w:rsidRDefault="00A311CE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Weiterführende Fragen:</w:t>
            </w:r>
          </w:p>
        </w:tc>
        <w:tc>
          <w:tcPr>
            <w:tcW w:w="6784" w:type="dxa"/>
            <w:gridSpan w:val="3"/>
            <w:vAlign w:val="center"/>
          </w:tcPr>
          <w:p w14:paraId="629A87F2" w14:textId="7F2AAF8B" w:rsidR="00FE034A" w:rsidRDefault="00FB4336" w:rsidP="00B77CAD">
            <w:pPr>
              <w:pStyle w:val="vGrundschrift"/>
            </w:pPr>
            <w:r w:rsidRPr="00FB4336">
              <w:t>Welche Härtegrade können Mineralwässer aufweisen?</w:t>
            </w:r>
          </w:p>
        </w:tc>
      </w:tr>
      <w:tr w:rsidR="00B77CAD" w14:paraId="3A9A91F7" w14:textId="77777777" w:rsidTr="008B075B">
        <w:trPr>
          <w:trHeight w:val="454"/>
        </w:trPr>
        <w:tc>
          <w:tcPr>
            <w:tcW w:w="2278" w:type="dxa"/>
            <w:vAlign w:val="center"/>
          </w:tcPr>
          <w:p w14:paraId="5C8AFC5D" w14:textId="77777777" w:rsidR="00B77CAD" w:rsidRPr="00B77CAD" w:rsidRDefault="00B77CAD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84" w:type="dxa"/>
            <w:gridSpan w:val="3"/>
            <w:vAlign w:val="center"/>
          </w:tcPr>
          <w:p w14:paraId="5B006E76" w14:textId="3C0ED9FD" w:rsidR="00B77CAD" w:rsidRDefault="00FB4336" w:rsidP="00BC1369">
            <w:pPr>
              <w:pStyle w:val="vGrundschrift"/>
            </w:pPr>
            <w:r w:rsidRPr="00FB4336">
              <w:t>Die Lösungen werden über die Kanalisation entsorgt.</w:t>
            </w:r>
          </w:p>
        </w:tc>
      </w:tr>
    </w:tbl>
    <w:p w14:paraId="4D0A61E0" w14:textId="77777777" w:rsidR="009C2F7F" w:rsidRDefault="009C2F7F" w:rsidP="00FB4336">
      <w:pPr>
        <w:spacing w:before="100" w:beforeAutospacing="1" w:after="100" w:afterAutospacing="1" w:line="240" w:lineRule="auto"/>
        <w:rPr>
          <w:rFonts w:ascii="Myriad Pro" w:hAnsi="Myriad Pro"/>
          <w:sz w:val="24"/>
          <w:szCs w:val="24"/>
          <w:vertAlign w:val="superscript"/>
        </w:rPr>
      </w:pPr>
    </w:p>
    <w:p w14:paraId="35D10C2D" w14:textId="1622B870" w:rsidR="00FB4336" w:rsidRDefault="00FB4336" w:rsidP="00FB4336">
      <w:pPr>
        <w:spacing w:before="100" w:beforeAutospacing="1" w:after="100" w:afterAutospacing="1" w:line="240" w:lineRule="auto"/>
        <w:rPr>
          <w:rFonts w:ascii="Myriad Pro" w:hAnsi="Myriad Pro" w:cs="Helvetica"/>
        </w:rPr>
      </w:pPr>
      <w:r>
        <w:rPr>
          <w:rFonts w:ascii="Myriad Pro" w:hAnsi="Myriad Pro"/>
          <w:sz w:val="24"/>
          <w:szCs w:val="24"/>
          <w:vertAlign w:val="superscript"/>
        </w:rPr>
        <w:t>1</w:t>
      </w:r>
      <w:r>
        <w:rPr>
          <w:rFonts w:ascii="Myriad Pro" w:hAnsi="Myriad Pro"/>
          <w:sz w:val="24"/>
          <w:szCs w:val="24"/>
        </w:rPr>
        <w:t xml:space="preserve"> </w:t>
      </w:r>
      <w:r>
        <w:rPr>
          <w:rFonts w:ascii="Myriad Pro" w:hAnsi="Myriad Pro" w:cs="Helvetica"/>
        </w:rPr>
        <w:t>°</w:t>
      </w:r>
      <w:proofErr w:type="spellStart"/>
      <w:r>
        <w:rPr>
          <w:rFonts w:ascii="Myriad Pro" w:hAnsi="Myriad Pro" w:cs="Helvetica"/>
        </w:rPr>
        <w:t>dH</w:t>
      </w:r>
      <w:proofErr w:type="spellEnd"/>
      <w:r>
        <w:rPr>
          <w:rFonts w:ascii="Myriad Pro" w:hAnsi="Myriad Pro" w:cs="Helvetica"/>
        </w:rPr>
        <w:t xml:space="preserve"> = deutsche Härtegrade; </w:t>
      </w:r>
    </w:p>
    <w:p w14:paraId="2FCCD7CA" w14:textId="77777777" w:rsidR="00FB4336" w:rsidRDefault="00FB4336" w:rsidP="00FB4336">
      <w:pPr>
        <w:spacing w:before="100" w:beforeAutospacing="1" w:after="100" w:afterAutospacing="1" w:line="240" w:lineRule="auto"/>
        <w:rPr>
          <w:rFonts w:ascii="Myriad Pro" w:hAnsi="Myriad Pro"/>
          <w:sz w:val="24"/>
          <w:szCs w:val="24"/>
        </w:rPr>
      </w:pPr>
      <w:r>
        <w:rPr>
          <w:rFonts w:ascii="Myriad Pro" w:eastAsia="Times New Roman" w:hAnsi="Myriad Pro" w:cs="Times New Roman"/>
          <w:lang w:eastAsia="de-AT"/>
        </w:rPr>
        <w:t>1 °</w:t>
      </w:r>
      <w:proofErr w:type="spellStart"/>
      <w:r>
        <w:rPr>
          <w:rFonts w:ascii="Myriad Pro" w:eastAsia="Times New Roman" w:hAnsi="Myriad Pro" w:cs="Times New Roman"/>
          <w:lang w:eastAsia="de-AT"/>
        </w:rPr>
        <w:t>dH</w:t>
      </w:r>
      <w:proofErr w:type="spellEnd"/>
      <w:r>
        <w:rPr>
          <w:rFonts w:ascii="Myriad Pro" w:eastAsia="Times New Roman" w:hAnsi="Myriad Pro" w:cs="Times New Roman"/>
          <w:lang w:eastAsia="de-AT"/>
        </w:rPr>
        <w:t xml:space="preserve"> entspricht per Definition 10,0 mg </w:t>
      </w:r>
      <w:proofErr w:type="spellStart"/>
      <w:r>
        <w:rPr>
          <w:rFonts w:ascii="Myriad Pro" w:eastAsia="Times New Roman" w:hAnsi="Myriad Pro" w:cs="Times New Roman"/>
          <w:lang w:eastAsia="de-AT"/>
        </w:rPr>
        <w:t>CaO</w:t>
      </w:r>
      <w:proofErr w:type="spellEnd"/>
      <w:r>
        <w:rPr>
          <w:rFonts w:ascii="Myriad Pro" w:eastAsia="Times New Roman" w:hAnsi="Myriad Pro" w:cs="Times New Roman"/>
          <w:lang w:eastAsia="de-AT"/>
        </w:rPr>
        <w:t>/L = 0,179 mmol Ca</w:t>
      </w:r>
      <w:r>
        <w:rPr>
          <w:rFonts w:ascii="Myriad Pro" w:eastAsia="Times New Roman" w:hAnsi="Myriad Pro" w:cs="Times New Roman"/>
          <w:vertAlign w:val="superscript"/>
          <w:lang w:eastAsia="de-AT"/>
        </w:rPr>
        <w:t>2+</w:t>
      </w:r>
      <w:r>
        <w:rPr>
          <w:rFonts w:ascii="Myriad Pro" w:eastAsia="Times New Roman" w:hAnsi="Myriad Pro" w:cs="Times New Roman"/>
          <w:lang w:eastAsia="de-AT"/>
        </w:rPr>
        <w:t xml:space="preserve">/L. </w:t>
      </w:r>
      <w:r>
        <w:rPr>
          <w:rFonts w:ascii="Myriad Pro" w:eastAsia="Times New Roman" w:hAnsi="Myriad Pro" w:cs="Times New Roman"/>
          <w:lang w:eastAsia="de-AT"/>
        </w:rPr>
        <w:br/>
      </w:r>
      <w:r>
        <w:rPr>
          <w:rFonts w:ascii="Myriad Pro" w:eastAsia="Times New Roman" w:hAnsi="Myriad Pro" w:cs="Times New Roman"/>
          <w:lang w:eastAsia="de-AT"/>
        </w:rPr>
        <w:tab/>
      </w:r>
      <w:r>
        <w:rPr>
          <w:rFonts w:ascii="Myriad Pro" w:eastAsia="Times New Roman" w:hAnsi="Myriad Pro" w:cs="Times New Roman"/>
          <w:lang w:eastAsia="de-AT"/>
        </w:rPr>
        <w:tab/>
      </w:r>
      <w:r>
        <w:rPr>
          <w:rFonts w:ascii="Myriad Pro" w:eastAsia="Times New Roman" w:hAnsi="Myriad Pro" w:cs="Times New Roman"/>
          <w:lang w:eastAsia="de-AT"/>
        </w:rPr>
        <w:tab/>
      </w:r>
      <w:r>
        <w:rPr>
          <w:rFonts w:ascii="Myriad Pro" w:eastAsia="Times New Roman" w:hAnsi="Myriad Pro" w:cs="Times New Roman"/>
          <w:lang w:eastAsia="de-AT"/>
        </w:rPr>
        <w:tab/>
        <w:t xml:space="preserve"> 1 mmol Ca</w:t>
      </w:r>
      <w:r>
        <w:rPr>
          <w:rFonts w:ascii="Myriad Pro" w:eastAsia="Times New Roman" w:hAnsi="Myriad Pro" w:cs="Times New Roman"/>
          <w:vertAlign w:val="superscript"/>
          <w:lang w:eastAsia="de-AT"/>
        </w:rPr>
        <w:t>2+</w:t>
      </w:r>
      <w:r>
        <w:rPr>
          <w:rFonts w:ascii="Myriad Pro" w:eastAsia="Times New Roman" w:hAnsi="Myriad Pro" w:cs="Times New Roman"/>
          <w:lang w:eastAsia="de-AT"/>
        </w:rPr>
        <w:t>/L = 5,508 °</w:t>
      </w:r>
      <w:proofErr w:type="spellStart"/>
      <w:r>
        <w:rPr>
          <w:rFonts w:ascii="Myriad Pro" w:eastAsia="Times New Roman" w:hAnsi="Myriad Pro" w:cs="Times New Roman"/>
          <w:lang w:eastAsia="de-AT"/>
        </w:rPr>
        <w:t>dH</w:t>
      </w:r>
      <w:proofErr w:type="spellEnd"/>
      <w:r>
        <w:rPr>
          <w:rFonts w:ascii="Myriad Pro" w:eastAsia="Times New Roman" w:hAnsi="Myriad Pro" w:cs="Times New Roman"/>
          <w:lang w:eastAsia="de-AT"/>
        </w:rPr>
        <w:t>.</w:t>
      </w:r>
    </w:p>
    <w:p w14:paraId="0B050871" w14:textId="0588C3B1" w:rsidR="00FB4336" w:rsidRDefault="00FB4336">
      <w:pPr>
        <w:rPr>
          <w:rFonts w:ascii="Myriad Pro" w:hAnsi="Myriad Pro"/>
          <w:sz w:val="24"/>
          <w:szCs w:val="24"/>
        </w:rPr>
      </w:pPr>
    </w:p>
    <w:p w14:paraId="6AA5F8E6" w14:textId="77777777" w:rsidR="00FB4336" w:rsidRDefault="00FB4336" w:rsidP="00FB4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yriad Pro" w:hAnsi="Myriad Pro"/>
          <w:sz w:val="24"/>
          <w:szCs w:val="24"/>
        </w:rPr>
      </w:pPr>
      <w:proofErr w:type="spellStart"/>
      <w:r>
        <w:rPr>
          <w:rFonts w:ascii="Myriad Pro" w:hAnsi="Myriad Pro"/>
          <w:b/>
          <w:bCs/>
          <w:sz w:val="24"/>
          <w:szCs w:val="24"/>
        </w:rPr>
        <w:t>E</w:t>
      </w:r>
      <w:r>
        <w:rPr>
          <w:rFonts w:ascii="Myriad Pro" w:hAnsi="Myriad Pro"/>
          <w:sz w:val="24"/>
          <w:szCs w:val="24"/>
        </w:rPr>
        <w:t>thylen</w:t>
      </w:r>
      <w:r>
        <w:rPr>
          <w:rFonts w:ascii="Myriad Pro" w:hAnsi="Myriad Pro"/>
          <w:b/>
          <w:bCs/>
          <w:sz w:val="24"/>
          <w:szCs w:val="24"/>
        </w:rPr>
        <w:t>d</w:t>
      </w:r>
      <w:r>
        <w:rPr>
          <w:rFonts w:ascii="Myriad Pro" w:hAnsi="Myriad Pro"/>
          <w:sz w:val="24"/>
          <w:szCs w:val="24"/>
        </w:rPr>
        <w:t>iamino</w:t>
      </w:r>
      <w:r>
        <w:rPr>
          <w:rFonts w:ascii="Myriad Pro" w:hAnsi="Myriad Pro"/>
          <w:b/>
          <w:bCs/>
          <w:sz w:val="24"/>
          <w:szCs w:val="24"/>
        </w:rPr>
        <w:t>t</w:t>
      </w:r>
      <w:r>
        <w:rPr>
          <w:rFonts w:ascii="Myriad Pro" w:hAnsi="Myriad Pro"/>
          <w:sz w:val="24"/>
          <w:szCs w:val="24"/>
        </w:rPr>
        <w:t>etraessigsäure</w:t>
      </w:r>
      <w:proofErr w:type="spellEnd"/>
      <w:r>
        <w:rPr>
          <w:rFonts w:ascii="Myriad Pro" w:hAnsi="Myriad Pro"/>
          <w:sz w:val="24"/>
          <w:szCs w:val="24"/>
        </w:rPr>
        <w:t>: (-</w:t>
      </w:r>
      <w:proofErr w:type="spellStart"/>
      <w:r>
        <w:rPr>
          <w:rFonts w:ascii="Myriad Pro" w:hAnsi="Myriad Pro"/>
          <w:b/>
          <w:bCs/>
          <w:sz w:val="24"/>
          <w:szCs w:val="24"/>
        </w:rPr>
        <w:t>a</w:t>
      </w:r>
      <w:r>
        <w:rPr>
          <w:rFonts w:ascii="Myriad Pro" w:hAnsi="Myriad Pro"/>
          <w:sz w:val="24"/>
          <w:szCs w:val="24"/>
        </w:rPr>
        <w:t>cetic</w:t>
      </w:r>
      <w:proofErr w:type="spellEnd"/>
      <w:r>
        <w:rPr>
          <w:rFonts w:ascii="Myriad Pro" w:hAnsi="Myriad Pro"/>
          <w:sz w:val="24"/>
          <w:szCs w:val="24"/>
        </w:rPr>
        <w:t xml:space="preserve"> </w:t>
      </w:r>
      <w:proofErr w:type="spellStart"/>
      <w:r>
        <w:rPr>
          <w:rFonts w:ascii="Myriad Pro" w:hAnsi="Myriad Pro"/>
          <w:sz w:val="24"/>
          <w:szCs w:val="24"/>
        </w:rPr>
        <w:t>acid</w:t>
      </w:r>
      <w:proofErr w:type="spellEnd"/>
      <w:r>
        <w:rPr>
          <w:rFonts w:ascii="Myriad Pro" w:hAnsi="Myriad Pro"/>
          <w:sz w:val="24"/>
          <w:szCs w:val="24"/>
        </w:rPr>
        <w:t xml:space="preserve">)    </w:t>
      </w:r>
    </w:p>
    <w:p w14:paraId="7C4A8E41" w14:textId="366BC640" w:rsidR="00FB4336" w:rsidRDefault="00FB4336" w:rsidP="00FB4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yriad Pro" w:hAnsi="Myriad Pro"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  <w:lang w:eastAsia="de-AT"/>
        </w:rPr>
        <w:drawing>
          <wp:inline distT="0" distB="0" distL="0" distR="0" wp14:anchorId="14648F33" wp14:editId="4CDAEDA2">
            <wp:extent cx="2592070" cy="548640"/>
            <wp:effectExtent l="0" t="0" r="0" b="381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4"/>
          <w:szCs w:val="24"/>
        </w:rPr>
        <w:t xml:space="preserve">           </w:t>
      </w:r>
    </w:p>
    <w:p w14:paraId="534059BC" w14:textId="48495591" w:rsidR="00FB4336" w:rsidRDefault="00FB4336" w:rsidP="00FB4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yriad Pro" w:hAnsi="Myriad Pro"/>
          <w:sz w:val="24"/>
          <w:szCs w:val="24"/>
        </w:rPr>
      </w:pPr>
      <w:r>
        <w:rPr>
          <w:rFonts w:ascii="Myriad Pro" w:hAnsi="Myriad Pro"/>
        </w:rPr>
        <w:t>Die EDTA wird in Reaktionsgleichungen häufig mit "Y" bezeichnet. Das di-</w:t>
      </w:r>
      <w:proofErr w:type="spellStart"/>
      <w:r>
        <w:rPr>
          <w:rFonts w:ascii="Myriad Pro" w:hAnsi="Myriad Pro"/>
        </w:rPr>
        <w:t>Natriumethylendiamintetraacetat</w:t>
      </w:r>
      <w:proofErr w:type="spellEnd"/>
      <w:r>
        <w:rPr>
          <w:rFonts w:ascii="Myriad Pro" w:hAnsi="Myriad Pro"/>
        </w:rPr>
        <w:t xml:space="preserve"> kann sodann als Na</w:t>
      </w:r>
      <w:r>
        <w:rPr>
          <w:rFonts w:ascii="Myriad Pro" w:hAnsi="Myriad Pro"/>
          <w:vertAlign w:val="subscript"/>
        </w:rPr>
        <w:t>2</w:t>
      </w:r>
      <w:r>
        <w:rPr>
          <w:rFonts w:ascii="Myriad Pro" w:hAnsi="Myriad Pro"/>
        </w:rPr>
        <w:t>H</w:t>
      </w:r>
      <w:r>
        <w:rPr>
          <w:rFonts w:ascii="Myriad Pro" w:hAnsi="Myriad Pro"/>
          <w:vertAlign w:val="subscript"/>
        </w:rPr>
        <w:t>2</w:t>
      </w:r>
      <w:r>
        <w:rPr>
          <w:rFonts w:ascii="Myriad Pro" w:hAnsi="Myriad Pro"/>
        </w:rPr>
        <w:t>Y und das EDTA-Anion als Y</w:t>
      </w:r>
      <w:r>
        <w:rPr>
          <w:rFonts w:ascii="Myriad Pro" w:hAnsi="Myriad Pro"/>
          <w:vertAlign w:val="superscript"/>
        </w:rPr>
        <w:t>4-</w:t>
      </w:r>
      <w:r>
        <w:rPr>
          <w:rFonts w:ascii="Myriad Pro" w:hAnsi="Myriad Pro"/>
        </w:rPr>
        <w:t xml:space="preserve"> beschrieben werden.</w:t>
      </w:r>
    </w:p>
    <w:p w14:paraId="68FAA13E" w14:textId="77777777" w:rsidR="00BF44FB" w:rsidRPr="00263D7D" w:rsidRDefault="00BF44FB">
      <w:pPr>
        <w:rPr>
          <w:rFonts w:ascii="Myriad Pro" w:hAnsi="Myriad Pro"/>
          <w:sz w:val="24"/>
          <w:szCs w:val="24"/>
        </w:rPr>
      </w:pPr>
    </w:p>
    <w:sectPr w:rsidR="00BF44FB" w:rsidRPr="00263D7D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EA2E8" w14:textId="77777777" w:rsidR="00DD66ED" w:rsidRDefault="00DD66ED" w:rsidP="00B77CAD">
      <w:pPr>
        <w:spacing w:after="0" w:line="240" w:lineRule="auto"/>
      </w:pPr>
      <w:r>
        <w:separator/>
      </w:r>
    </w:p>
  </w:endnote>
  <w:endnote w:type="continuationSeparator" w:id="0">
    <w:p w14:paraId="11AC4A14" w14:textId="77777777" w:rsidR="00DD66ED" w:rsidRDefault="00DD66ED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2525372"/>
      <w:docPartObj>
        <w:docPartGallery w:val="Page Numbers (Bottom of Page)"/>
        <w:docPartUnique/>
      </w:docPartObj>
    </w:sdtPr>
    <w:sdtEndPr/>
    <w:sdtContent>
      <w:p w14:paraId="6D05F361" w14:textId="550036CD" w:rsidR="00587D81" w:rsidRDefault="00587D8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B7B2BFD" w14:textId="77777777" w:rsidR="00587D81" w:rsidRDefault="00587D8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BEEAC" w14:textId="77777777" w:rsidR="00DD66ED" w:rsidRDefault="00DD66ED" w:rsidP="00B77CAD">
      <w:pPr>
        <w:spacing w:after="0" w:line="240" w:lineRule="auto"/>
      </w:pPr>
      <w:r>
        <w:separator/>
      </w:r>
    </w:p>
  </w:footnote>
  <w:footnote w:type="continuationSeparator" w:id="0">
    <w:p w14:paraId="373EED00" w14:textId="77777777" w:rsidR="00DD66ED" w:rsidRDefault="00DD66ED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E8A25" w14:textId="6E9968DF" w:rsidR="00B77CAD" w:rsidRDefault="00BE6266" w:rsidP="00F60E9C">
    <w:pPr>
      <w:pStyle w:val="vKopfzeilerechtsbuendig"/>
      <w:ind w:left="2124" w:firstLine="708"/>
      <w:jc w:val="left"/>
    </w:pPr>
    <w:r>
      <w:rPr>
        <w:noProof/>
        <w:sz w:val="24"/>
      </w:rPr>
      <w:drawing>
        <wp:anchor distT="0" distB="0" distL="114300" distR="114300" simplePos="0" relativeHeight="251658240" behindDoc="0" locked="0" layoutInCell="1" allowOverlap="1" wp14:anchorId="0D27EFC2" wp14:editId="5025A431">
          <wp:simplePos x="0" y="0"/>
          <wp:positionH relativeFrom="page">
            <wp:posOffset>7068715</wp:posOffset>
          </wp:positionH>
          <wp:positionV relativeFrom="paragraph">
            <wp:posOffset>-537210</wp:posOffset>
          </wp:positionV>
          <wp:extent cx="565841" cy="565484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841" cy="5654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0E9C">
      <w:t>Arbeitsblatt für Schülerinnen und Schüler</w:t>
    </w:r>
    <w:r w:rsidR="00FB706F">
      <w:tab/>
    </w:r>
    <w:r w:rsidR="00B77CAD">
      <w:t xml:space="preserve">Seite </w:t>
    </w:r>
    <w:r w:rsidR="00FB4336">
      <w:t>15</w:t>
    </w:r>
    <w:r w:rsidR="005615A8">
      <w:t>3</w:t>
    </w:r>
    <w:r w:rsidR="00B77CAD">
      <w:t xml:space="preserve">, V </w:t>
    </w:r>
    <w:r w:rsidR="00FB4336">
      <w:t>7.08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323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2048F"/>
    <w:rsid w:val="00161D8F"/>
    <w:rsid w:val="00237DC3"/>
    <w:rsid w:val="00251399"/>
    <w:rsid w:val="00263D7D"/>
    <w:rsid w:val="002E0421"/>
    <w:rsid w:val="004C2BCF"/>
    <w:rsid w:val="005615A8"/>
    <w:rsid w:val="00587D81"/>
    <w:rsid w:val="005E0656"/>
    <w:rsid w:val="006D7261"/>
    <w:rsid w:val="006E4F1D"/>
    <w:rsid w:val="008B075B"/>
    <w:rsid w:val="009255E7"/>
    <w:rsid w:val="00992B1B"/>
    <w:rsid w:val="009C2F7F"/>
    <w:rsid w:val="00A311CE"/>
    <w:rsid w:val="00AE2D7F"/>
    <w:rsid w:val="00B02F94"/>
    <w:rsid w:val="00B77CAD"/>
    <w:rsid w:val="00B94D20"/>
    <w:rsid w:val="00B96C56"/>
    <w:rsid w:val="00BB3F51"/>
    <w:rsid w:val="00BC1369"/>
    <w:rsid w:val="00BE6266"/>
    <w:rsid w:val="00BF44FB"/>
    <w:rsid w:val="00CB7404"/>
    <w:rsid w:val="00CD00E8"/>
    <w:rsid w:val="00D73489"/>
    <w:rsid w:val="00DD66ED"/>
    <w:rsid w:val="00E144B9"/>
    <w:rsid w:val="00E268F8"/>
    <w:rsid w:val="00E7439E"/>
    <w:rsid w:val="00EA1915"/>
    <w:rsid w:val="00F60E9C"/>
    <w:rsid w:val="00FB4336"/>
    <w:rsid w:val="00FB706F"/>
    <w:rsid w:val="00FD047C"/>
    <w:rsid w:val="00FE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93D40E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customStyle="1" w:styleId="paragraph">
    <w:name w:val="paragraph"/>
    <w:basedOn w:val="Standard"/>
    <w:rsid w:val="00E26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normaltextrun">
    <w:name w:val="normaltextrun"/>
    <w:basedOn w:val="Absatz-Standardschriftart"/>
    <w:rsid w:val="00E268F8"/>
  </w:style>
  <w:style w:type="character" w:customStyle="1" w:styleId="eop">
    <w:name w:val="eop"/>
    <w:basedOn w:val="Absatz-Standardschriftart"/>
    <w:rsid w:val="00E268F8"/>
  </w:style>
  <w:style w:type="character" w:customStyle="1" w:styleId="scxw237875409">
    <w:name w:val="scxw237875409"/>
    <w:basedOn w:val="Absatz-Standardschriftart"/>
    <w:rsid w:val="00E26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5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5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8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2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2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0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1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0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1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6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g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14</cp:revision>
  <dcterms:created xsi:type="dcterms:W3CDTF">2021-08-17T15:40:00Z</dcterms:created>
  <dcterms:modified xsi:type="dcterms:W3CDTF">2024-01-18T20:50:00Z</dcterms:modified>
</cp:coreProperties>
</file>