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1619D" w14:textId="7E631BB3" w:rsidR="00AE2D7F" w:rsidRDefault="00624590" w:rsidP="00D73489">
      <w:pPr>
        <w:pStyle w:val="vUe1"/>
      </w:pPr>
      <w:r>
        <w:t>Pepsin</w:t>
      </w:r>
    </w:p>
    <w:tbl>
      <w:tblPr>
        <w:tblStyle w:val="Tabellenraster"/>
        <w:tblW w:w="96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73"/>
        <w:gridCol w:w="3901"/>
        <w:gridCol w:w="3249"/>
        <w:gridCol w:w="10"/>
      </w:tblGrid>
      <w:tr w:rsidR="00D73489" w14:paraId="27C0252B" w14:textId="77777777" w:rsidTr="00A16E9D">
        <w:trPr>
          <w:trHeight w:val="454"/>
        </w:trPr>
        <w:tc>
          <w:tcPr>
            <w:tcW w:w="2473" w:type="dxa"/>
            <w:vAlign w:val="center"/>
          </w:tcPr>
          <w:p w14:paraId="4B7AB434" w14:textId="77777777" w:rsidR="00D73489" w:rsidRPr="00B77CAD" w:rsidRDefault="00D73489" w:rsidP="00BC1369">
            <w:pPr>
              <w:pStyle w:val="vGrundschrift"/>
              <w:rPr>
                <w:rStyle w:val="vfettBlau"/>
              </w:rPr>
            </w:pPr>
            <w:r w:rsidRPr="00B77CAD">
              <w:rPr>
                <w:rStyle w:val="vfettBlau"/>
              </w:rPr>
              <w:t>Fragestellung:</w:t>
            </w:r>
          </w:p>
        </w:tc>
        <w:tc>
          <w:tcPr>
            <w:tcW w:w="7160" w:type="dxa"/>
            <w:gridSpan w:val="3"/>
            <w:vAlign w:val="center"/>
          </w:tcPr>
          <w:p w14:paraId="3D600582" w14:textId="3D01B12E" w:rsidR="00D73489" w:rsidRDefault="00E627A2" w:rsidP="00BC1369">
            <w:pPr>
              <w:pStyle w:val="vGrundschrift"/>
            </w:pPr>
            <w:r>
              <w:t>Wodurch kann die Wirkungsweise von Pepsin beeinflusst werden?</w:t>
            </w:r>
          </w:p>
        </w:tc>
      </w:tr>
      <w:tr w:rsidR="00D73489" w14:paraId="3F1A7F80" w14:textId="77777777" w:rsidTr="00A16E9D">
        <w:trPr>
          <w:trHeight w:val="454"/>
        </w:trPr>
        <w:tc>
          <w:tcPr>
            <w:tcW w:w="2473" w:type="dxa"/>
            <w:vAlign w:val="center"/>
          </w:tcPr>
          <w:p w14:paraId="115EAD67" w14:textId="77777777" w:rsidR="00D73489" w:rsidRPr="00B77CAD" w:rsidRDefault="00D73489" w:rsidP="00BC1369">
            <w:pPr>
              <w:pStyle w:val="vGrundschrift"/>
              <w:rPr>
                <w:rStyle w:val="vfettBlau"/>
              </w:rPr>
            </w:pPr>
            <w:r w:rsidRPr="00B77CAD">
              <w:rPr>
                <w:rStyle w:val="vfettBlau"/>
              </w:rPr>
              <w:t xml:space="preserve">Thema:  </w:t>
            </w:r>
          </w:p>
        </w:tc>
        <w:tc>
          <w:tcPr>
            <w:tcW w:w="7160" w:type="dxa"/>
            <w:gridSpan w:val="3"/>
            <w:vAlign w:val="center"/>
          </w:tcPr>
          <w:p w14:paraId="782F0688" w14:textId="6C6267B2" w:rsidR="00D73489" w:rsidRDefault="00E627A2" w:rsidP="00BC1369">
            <w:pPr>
              <w:pStyle w:val="vGrundschrift"/>
            </w:pPr>
            <w:r>
              <w:t xml:space="preserve">Enzyme </w:t>
            </w:r>
            <w:r w:rsidR="004313C1">
              <w:t>- das Verdauungsenzym (Pepsin)</w:t>
            </w:r>
          </w:p>
        </w:tc>
      </w:tr>
      <w:tr w:rsidR="009F4D1F" w14:paraId="41F6CE98" w14:textId="77777777" w:rsidTr="00A16E9D">
        <w:trPr>
          <w:trHeight w:val="454"/>
        </w:trPr>
        <w:tc>
          <w:tcPr>
            <w:tcW w:w="2473" w:type="dxa"/>
            <w:vAlign w:val="center"/>
          </w:tcPr>
          <w:p w14:paraId="7C22378C" w14:textId="74B99E54" w:rsidR="009F4D1F" w:rsidRPr="00B77CAD" w:rsidRDefault="009F4D1F" w:rsidP="00BC1369">
            <w:pPr>
              <w:pStyle w:val="vGrundschrift"/>
              <w:rPr>
                <w:rStyle w:val="vfettBlau"/>
              </w:rPr>
            </w:pPr>
            <w:r>
              <w:rPr>
                <w:rStyle w:val="vfettBlau"/>
              </w:rPr>
              <w:t>Methode:</w:t>
            </w:r>
          </w:p>
        </w:tc>
        <w:tc>
          <w:tcPr>
            <w:tcW w:w="7160" w:type="dxa"/>
            <w:gridSpan w:val="3"/>
            <w:vAlign w:val="center"/>
          </w:tcPr>
          <w:p w14:paraId="47B9E79A" w14:textId="605BDEBA" w:rsidR="009F4D1F" w:rsidRPr="00263D7D" w:rsidRDefault="00E627A2" w:rsidP="00BC1369">
            <w:pPr>
              <w:pStyle w:val="vGrundschrift"/>
            </w:pPr>
            <w:r>
              <w:t>Nachweisreaktionen, qualitativ</w:t>
            </w:r>
          </w:p>
        </w:tc>
      </w:tr>
      <w:tr w:rsidR="00D73489" w14:paraId="7E510DAC" w14:textId="77777777" w:rsidTr="00A16E9D">
        <w:trPr>
          <w:trHeight w:val="454"/>
        </w:trPr>
        <w:tc>
          <w:tcPr>
            <w:tcW w:w="2473" w:type="dxa"/>
            <w:vAlign w:val="center"/>
          </w:tcPr>
          <w:p w14:paraId="087A9AE4" w14:textId="77777777" w:rsidR="00420D25" w:rsidRDefault="00D73489" w:rsidP="00BC1369">
            <w:pPr>
              <w:pStyle w:val="vGrundschrift"/>
              <w:rPr>
                <w:rStyle w:val="vfettBlau"/>
              </w:rPr>
            </w:pPr>
            <w:r w:rsidRPr="00B77CAD">
              <w:rPr>
                <w:rStyle w:val="vfettBlau"/>
              </w:rPr>
              <w:t>Material</w:t>
            </w:r>
            <w:r w:rsidR="002C5DBC">
              <w:rPr>
                <w:rStyle w:val="vfettBlau"/>
              </w:rPr>
              <w:t xml:space="preserve"> pro Gruppe</w:t>
            </w:r>
          </w:p>
          <w:p w14:paraId="769A2125" w14:textId="21D510C0" w:rsidR="00D73489" w:rsidRPr="00420D25" w:rsidRDefault="00420D25" w:rsidP="00BC1369">
            <w:pPr>
              <w:pStyle w:val="vGrundschrift"/>
              <w:rPr>
                <w:rStyle w:val="vfettBlau"/>
                <w:sz w:val="20"/>
                <w:szCs w:val="20"/>
              </w:rPr>
            </w:pPr>
            <w:r w:rsidRPr="00420D25">
              <w:rPr>
                <w:rStyle w:val="vfettBlau"/>
                <w:sz w:val="20"/>
                <w:szCs w:val="20"/>
              </w:rPr>
              <w:t>(</w:t>
            </w:r>
            <w:r w:rsidR="004F1AA1">
              <w:rPr>
                <w:rStyle w:val="vfettBlau"/>
                <w:sz w:val="20"/>
                <w:szCs w:val="20"/>
              </w:rPr>
              <w:t xml:space="preserve">à ca. </w:t>
            </w:r>
            <w:r w:rsidR="00E627A2">
              <w:rPr>
                <w:rStyle w:val="vfettBlau"/>
                <w:sz w:val="20"/>
                <w:szCs w:val="20"/>
              </w:rPr>
              <w:t>3</w:t>
            </w:r>
            <w:r w:rsidRPr="00420D25">
              <w:rPr>
                <w:rStyle w:val="vfettBlau"/>
                <w:sz w:val="20"/>
                <w:szCs w:val="20"/>
              </w:rPr>
              <w:t xml:space="preserve"> Schüler*in</w:t>
            </w:r>
            <w:r w:rsidR="00E627A2">
              <w:rPr>
                <w:rStyle w:val="vfettBlau"/>
                <w:sz w:val="20"/>
                <w:szCs w:val="20"/>
              </w:rPr>
              <w:t>nen</w:t>
            </w:r>
            <w:r w:rsidRPr="00420D25">
              <w:rPr>
                <w:rStyle w:val="vfettBlau"/>
                <w:sz w:val="20"/>
                <w:szCs w:val="20"/>
              </w:rPr>
              <w:t>)</w:t>
            </w:r>
            <w:r w:rsidR="002C5DBC" w:rsidRPr="00420D25">
              <w:rPr>
                <w:rStyle w:val="vfettBlau"/>
                <w:sz w:val="20"/>
                <w:szCs w:val="20"/>
              </w:rPr>
              <w:t>:</w:t>
            </w:r>
          </w:p>
        </w:tc>
        <w:tc>
          <w:tcPr>
            <w:tcW w:w="7160" w:type="dxa"/>
            <w:gridSpan w:val="3"/>
            <w:vAlign w:val="center"/>
          </w:tcPr>
          <w:p w14:paraId="5569D068" w14:textId="77777777" w:rsidR="004970C2" w:rsidRPr="00273251" w:rsidRDefault="004970C2" w:rsidP="004970C2">
            <w:pPr>
              <w:tabs>
                <w:tab w:val="left" w:pos="567"/>
              </w:tabs>
              <w:rPr>
                <w:rFonts w:ascii="Myriad Pro" w:eastAsia="Times New Roman" w:hAnsi="Myriad Pro" w:cs="Times New Roman"/>
                <w:lang w:val="de-DE" w:eastAsia="de-AT"/>
              </w:rPr>
            </w:pPr>
            <w:r w:rsidRPr="00273251">
              <w:rPr>
                <w:rFonts w:ascii="Myriad Pro" w:hAnsi="Myriad Pro"/>
              </w:rPr>
              <w:t xml:space="preserve">5 Reagenzgläser (RG) </w:t>
            </w:r>
            <w:r w:rsidRPr="00273251">
              <w:rPr>
                <w:rFonts w:ascii="Myriad Pro" w:eastAsia="Times New Roman" w:hAnsi="Myriad Pro" w:cs="Times New Roman"/>
                <w:lang w:val="de-DE" w:eastAsia="de-AT"/>
              </w:rPr>
              <w:t>mit Markierung bei 5 und bei 10 mL</w:t>
            </w:r>
          </w:p>
          <w:p w14:paraId="576D18CC" w14:textId="77777777" w:rsidR="004970C2" w:rsidRDefault="004970C2" w:rsidP="004970C2">
            <w:pPr>
              <w:tabs>
                <w:tab w:val="left" w:pos="567"/>
              </w:tabs>
              <w:rPr>
                <w:rFonts w:ascii="Myriad Pro" w:eastAsia="Times New Roman" w:hAnsi="Myriad Pro" w:cs="Times New Roman"/>
                <w:lang w:val="de-DE" w:eastAsia="de-AT"/>
              </w:rPr>
            </w:pPr>
            <w:r w:rsidRPr="00273251">
              <w:rPr>
                <w:rFonts w:ascii="Myriad Pro" w:eastAsia="Times New Roman" w:hAnsi="Myriad Pro" w:cs="Times New Roman"/>
                <w:lang w:val="de-DE" w:eastAsia="de-AT"/>
              </w:rPr>
              <w:t>2 Reagenzgläser ohne Markierung</w:t>
            </w:r>
            <w:r w:rsidRPr="00273251">
              <w:rPr>
                <w:rFonts w:ascii="Myriad Pro" w:hAnsi="Myriad Pro"/>
              </w:rPr>
              <w:br/>
              <w:t>RG-Halter, RG-Gestell</w:t>
            </w:r>
            <w:r w:rsidRPr="00273251">
              <w:rPr>
                <w:rFonts w:ascii="Myriad Pro" w:hAnsi="Myriad Pro"/>
              </w:rPr>
              <w:br/>
              <w:t>Spateln</w:t>
            </w:r>
            <w:r w:rsidRPr="00273251">
              <w:rPr>
                <w:rFonts w:ascii="Myriad Pro" w:hAnsi="Myriad Pro"/>
              </w:rPr>
              <w:br/>
            </w:r>
            <w:r w:rsidRPr="00273251">
              <w:rPr>
                <w:rFonts w:ascii="Myriad Pro" w:eastAsia="Times New Roman" w:hAnsi="Myriad Pro" w:cs="Times New Roman"/>
                <w:lang w:val="de-DE" w:eastAsia="de-AT"/>
              </w:rPr>
              <w:t>Uhrglas</w:t>
            </w:r>
            <w:r>
              <w:rPr>
                <w:rFonts w:ascii="Myriad Pro" w:eastAsia="Times New Roman" w:hAnsi="Myriad Pro" w:cs="Times New Roman"/>
                <w:lang w:val="de-DE" w:eastAsia="de-AT"/>
              </w:rPr>
              <w:t xml:space="preserve"> bzw. Wägeglas</w:t>
            </w:r>
            <w:r w:rsidRPr="00273251">
              <w:rPr>
                <w:rFonts w:ascii="Myriad Pro" w:eastAsia="Times New Roman" w:hAnsi="Myriad Pro" w:cs="Times New Roman"/>
                <w:lang w:val="de-DE" w:eastAsia="de-AT"/>
              </w:rPr>
              <w:t xml:space="preserve"> zum Abwiegen des Pepsins</w:t>
            </w:r>
            <w:r w:rsidRPr="00273251">
              <w:rPr>
                <w:rFonts w:ascii="Myriad Pro" w:eastAsia="Times New Roman" w:hAnsi="Myriad Pro" w:cs="Times New Roman"/>
                <w:lang w:val="de-DE" w:eastAsia="de-AT"/>
              </w:rPr>
              <w:br/>
              <w:t>Gasbrenner</w:t>
            </w:r>
            <w:r w:rsidRPr="00273251">
              <w:rPr>
                <w:rFonts w:ascii="Myriad Pro" w:eastAsia="Times New Roman" w:hAnsi="Myriad Pro" w:cs="Times New Roman"/>
                <w:lang w:val="de-DE" w:eastAsia="de-AT"/>
              </w:rPr>
              <w:br/>
              <w:t>Feuerzeug, Zünder</w:t>
            </w:r>
            <w:r w:rsidRPr="00273251">
              <w:rPr>
                <w:rFonts w:ascii="Myriad Pro" w:eastAsia="Times New Roman" w:hAnsi="Myriad Pro" w:cs="Times New Roman"/>
                <w:lang w:val="de-DE" w:eastAsia="de-AT"/>
              </w:rPr>
              <w:br/>
              <w:t>Wasserbad: größeres Becherglas (250 mL (niedere Form) oder größer)</w:t>
            </w:r>
            <w:r w:rsidRPr="00273251">
              <w:rPr>
                <w:rFonts w:ascii="Myriad Pro" w:eastAsia="Times New Roman" w:hAnsi="Myriad Pro" w:cs="Times New Roman"/>
                <w:sz w:val="21"/>
                <w:szCs w:val="21"/>
                <w:lang w:val="de-DE" w:eastAsia="de-AT"/>
              </w:rPr>
              <w:t xml:space="preserve"> </w:t>
            </w:r>
            <w:r w:rsidRPr="00273251">
              <w:rPr>
                <w:rFonts w:ascii="Myriad Pro" w:eastAsia="Times New Roman" w:hAnsi="Myriad Pro" w:cs="Times New Roman"/>
                <w:lang w:val="de-DE" w:eastAsia="de-AT"/>
              </w:rPr>
              <w:br/>
              <w:t>Thermometer</w:t>
            </w:r>
            <w:r w:rsidRPr="00273251">
              <w:rPr>
                <w:rFonts w:ascii="Myriad Pro" w:eastAsia="Times New Roman" w:hAnsi="Myriad Pro" w:cs="Times New Roman"/>
                <w:lang w:val="de-DE" w:eastAsia="de-AT"/>
              </w:rPr>
              <w:br/>
              <w:t xml:space="preserve">2 Messpipetten (10 mL) </w:t>
            </w:r>
            <w:r w:rsidRPr="00273251">
              <w:rPr>
                <w:rFonts w:ascii="Myriad Pro" w:eastAsia="Times New Roman" w:hAnsi="Myriad Pro" w:cs="Times New Roman"/>
                <w:lang w:val="de-DE" w:eastAsia="de-AT"/>
              </w:rPr>
              <w:br/>
              <w:t>Pipettierhilfen</w:t>
            </w:r>
          </w:p>
          <w:p w14:paraId="0F5D1CFC" w14:textId="77777777" w:rsidR="004970C2" w:rsidRDefault="004970C2" w:rsidP="004970C2">
            <w:pPr>
              <w:tabs>
                <w:tab w:val="left" w:pos="567"/>
              </w:tabs>
              <w:rPr>
                <w:rFonts w:ascii="Myriad Pro" w:eastAsia="Times New Roman" w:hAnsi="Myriad Pro" w:cs="Times New Roman"/>
                <w:lang w:val="de-DE" w:eastAsia="de-AT"/>
              </w:rPr>
            </w:pPr>
            <w:r>
              <w:rPr>
                <w:rFonts w:ascii="Myriad Pro" w:eastAsia="Times New Roman" w:hAnsi="Myriad Pro" w:cs="Times New Roman"/>
                <w:lang w:val="de-DE" w:eastAsia="de-AT"/>
              </w:rPr>
              <w:t xml:space="preserve">2 Erlenmeyerkolben 250 mL, 50 mL </w:t>
            </w:r>
          </w:p>
          <w:p w14:paraId="022D9EFB" w14:textId="77777777" w:rsidR="004970C2" w:rsidRDefault="004970C2" w:rsidP="004970C2">
            <w:pPr>
              <w:tabs>
                <w:tab w:val="left" w:pos="567"/>
              </w:tabs>
              <w:rPr>
                <w:rFonts w:ascii="Myriad Pro" w:eastAsia="Times New Roman" w:hAnsi="Myriad Pro" w:cs="Times New Roman"/>
                <w:lang w:val="de-DE" w:eastAsia="de-AT"/>
              </w:rPr>
            </w:pPr>
            <w:r>
              <w:rPr>
                <w:rFonts w:ascii="Myriad Pro" w:eastAsia="Times New Roman" w:hAnsi="Myriad Pro" w:cs="Times New Roman"/>
                <w:lang w:val="de-DE" w:eastAsia="de-AT"/>
              </w:rPr>
              <w:t>Waage</w:t>
            </w:r>
          </w:p>
          <w:p w14:paraId="2B38B5D6" w14:textId="77777777" w:rsidR="004970C2" w:rsidRDefault="004970C2" w:rsidP="004970C2">
            <w:pPr>
              <w:tabs>
                <w:tab w:val="left" w:pos="567"/>
              </w:tabs>
              <w:rPr>
                <w:rFonts w:ascii="Myriad Pro" w:hAnsi="Myriad Pro"/>
              </w:rPr>
            </w:pPr>
            <w:r>
              <w:rPr>
                <w:rFonts w:ascii="Myriad Pro" w:hAnsi="Myriad Pro"/>
              </w:rPr>
              <w:t>Wasserbad, T = 35 – 40 °C</w:t>
            </w:r>
          </w:p>
          <w:p w14:paraId="111C1B54" w14:textId="3B1FB24C" w:rsidR="00D73489" w:rsidRDefault="004970C2" w:rsidP="004970C2">
            <w:pPr>
              <w:pStyle w:val="vGrundschrift"/>
            </w:pPr>
            <w:r>
              <w:t xml:space="preserve">Stoppuhr </w:t>
            </w:r>
          </w:p>
        </w:tc>
      </w:tr>
      <w:tr w:rsidR="00D73489" w14:paraId="72EE3CE3" w14:textId="77777777" w:rsidTr="00A16E9D">
        <w:trPr>
          <w:trHeight w:val="454"/>
        </w:trPr>
        <w:tc>
          <w:tcPr>
            <w:tcW w:w="9633" w:type="dxa"/>
            <w:gridSpan w:val="4"/>
          </w:tcPr>
          <w:p w14:paraId="06868D7A" w14:textId="713869AA" w:rsidR="00D73489" w:rsidRDefault="00BC1369" w:rsidP="00FE034A">
            <w:pPr>
              <w:pStyle w:val="vWarnhinweis"/>
              <w:rPr>
                <w:noProof/>
              </w:rPr>
            </w:pPr>
            <w:r>
              <w:t>Immer Schutzbrille tragen und lange Haare zusammenbinden</w:t>
            </w:r>
            <w:r w:rsidR="0075003C">
              <w:t>!</w:t>
            </w:r>
          </w:p>
        </w:tc>
      </w:tr>
      <w:tr w:rsidR="00DF698F" w14:paraId="13F32CE1" w14:textId="77777777" w:rsidTr="00DF698F">
        <w:trPr>
          <w:gridAfter w:val="1"/>
          <w:wAfter w:w="10" w:type="dxa"/>
          <w:trHeight w:val="454"/>
        </w:trPr>
        <w:tc>
          <w:tcPr>
            <w:tcW w:w="2473" w:type="dxa"/>
            <w:vMerge w:val="restart"/>
            <w:vAlign w:val="center"/>
          </w:tcPr>
          <w:p w14:paraId="38A2B9D1" w14:textId="2604BD4A" w:rsidR="00DF698F" w:rsidRPr="00B77CAD" w:rsidRDefault="00DF698F" w:rsidP="00BC1369">
            <w:pPr>
              <w:pStyle w:val="vGrundschrift"/>
              <w:rPr>
                <w:rStyle w:val="vfettBlau"/>
              </w:rPr>
            </w:pPr>
            <w:r w:rsidRPr="00B77CAD">
              <w:rPr>
                <w:rStyle w:val="vfettBlau"/>
              </w:rPr>
              <w:t>Chemikalien</w:t>
            </w:r>
            <w:r>
              <w:rPr>
                <w:rStyle w:val="vfettBlau"/>
              </w:rPr>
              <w:t xml:space="preserve"> pro Gruppe:</w:t>
            </w:r>
          </w:p>
        </w:tc>
        <w:tc>
          <w:tcPr>
            <w:tcW w:w="3901" w:type="dxa"/>
            <w:tcBorders>
              <w:bottom w:val="dotted" w:sz="4" w:space="0" w:color="auto"/>
            </w:tcBorders>
            <w:vAlign w:val="center"/>
          </w:tcPr>
          <w:p w14:paraId="55BF4963" w14:textId="77777777" w:rsidR="00DF698F" w:rsidRPr="00B77CAD" w:rsidRDefault="00DF698F" w:rsidP="00BC1369">
            <w:pPr>
              <w:pStyle w:val="vGrundschrift"/>
              <w:spacing w:after="0"/>
              <w:rPr>
                <w:rStyle w:val="vfett"/>
              </w:rPr>
            </w:pPr>
            <w:r w:rsidRPr="00B77CAD">
              <w:rPr>
                <w:rStyle w:val="vfett"/>
              </w:rPr>
              <w:t>Name:</w:t>
            </w:r>
          </w:p>
        </w:tc>
        <w:tc>
          <w:tcPr>
            <w:tcW w:w="3249" w:type="dxa"/>
            <w:tcBorders>
              <w:bottom w:val="dotted" w:sz="4" w:space="0" w:color="auto"/>
            </w:tcBorders>
            <w:vAlign w:val="center"/>
          </w:tcPr>
          <w:p w14:paraId="266F393A" w14:textId="03D587BD" w:rsidR="00DF698F" w:rsidRPr="00B77CAD" w:rsidRDefault="00DF698F" w:rsidP="00BC1369">
            <w:pPr>
              <w:pStyle w:val="vGrundschrift"/>
              <w:rPr>
                <w:rStyle w:val="vfett"/>
              </w:rPr>
            </w:pPr>
            <w:r w:rsidRPr="00B77CAD">
              <w:rPr>
                <w:rStyle w:val="vfett"/>
              </w:rPr>
              <w:t xml:space="preserve">Gefahren/Sicherheitshinweise: </w:t>
            </w:r>
          </w:p>
        </w:tc>
      </w:tr>
      <w:tr w:rsidR="00DF698F" w14:paraId="7EAF6B10" w14:textId="77777777" w:rsidTr="00DF698F">
        <w:trPr>
          <w:gridAfter w:val="1"/>
          <w:wAfter w:w="10" w:type="dxa"/>
          <w:trHeight w:val="615"/>
        </w:trPr>
        <w:tc>
          <w:tcPr>
            <w:tcW w:w="2473" w:type="dxa"/>
            <w:vMerge/>
            <w:vAlign w:val="center"/>
          </w:tcPr>
          <w:p w14:paraId="730D802A" w14:textId="77777777" w:rsidR="00DF698F" w:rsidRDefault="00DF698F" w:rsidP="00DF698F">
            <w:pPr>
              <w:pStyle w:val="vGrundschrift"/>
            </w:pPr>
          </w:p>
        </w:tc>
        <w:tc>
          <w:tcPr>
            <w:tcW w:w="3901" w:type="dxa"/>
            <w:tcBorders>
              <w:bottom w:val="nil"/>
            </w:tcBorders>
          </w:tcPr>
          <w:p w14:paraId="67FAAF96" w14:textId="0503C075" w:rsidR="00DF698F" w:rsidRDefault="00DF698F" w:rsidP="00DF698F">
            <w:pPr>
              <w:pStyle w:val="vGrundschrift"/>
            </w:pPr>
            <w:r>
              <w:t>Salzsäure HCl, w = 1%</w:t>
            </w:r>
          </w:p>
        </w:tc>
        <w:tc>
          <w:tcPr>
            <w:tcW w:w="3249" w:type="dxa"/>
            <w:tcBorders>
              <w:bottom w:val="nil"/>
            </w:tcBorders>
          </w:tcPr>
          <w:p w14:paraId="172EEFBA" w14:textId="00F6919C" w:rsidR="00DF698F" w:rsidRPr="004313C1" w:rsidRDefault="00DF698F" w:rsidP="00DF698F">
            <w:pPr>
              <w:pStyle w:val="vGrundschrift"/>
              <w:rPr>
                <w:sz w:val="20"/>
                <w:szCs w:val="20"/>
              </w:rPr>
            </w:pPr>
            <w:r>
              <w:rPr>
                <w:noProof/>
              </w:rPr>
              <w:drawing>
                <wp:anchor distT="0" distB="0" distL="114300" distR="114300" simplePos="0" relativeHeight="251660288" behindDoc="1" locked="0" layoutInCell="1" allowOverlap="1" wp14:anchorId="0E3CBB75" wp14:editId="51F400EC">
                  <wp:simplePos x="0" y="0"/>
                  <wp:positionH relativeFrom="column">
                    <wp:posOffset>440690</wp:posOffset>
                  </wp:positionH>
                  <wp:positionV relativeFrom="paragraph">
                    <wp:posOffset>85725</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A93DD85" wp14:editId="7DD9D7D0">
                  <wp:simplePos x="0" y="0"/>
                  <wp:positionH relativeFrom="column">
                    <wp:posOffset>75565</wp:posOffset>
                  </wp:positionH>
                  <wp:positionV relativeFrom="paragraph">
                    <wp:posOffset>81915</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4313C1">
              <w:rPr>
                <w:sz w:val="20"/>
                <w:szCs w:val="20"/>
              </w:rPr>
              <w:t>Achtung</w:t>
            </w:r>
          </w:p>
        </w:tc>
      </w:tr>
      <w:tr w:rsidR="00DF698F" w14:paraId="21D00F98" w14:textId="77777777" w:rsidTr="00DF698F">
        <w:trPr>
          <w:gridAfter w:val="1"/>
          <w:wAfter w:w="10" w:type="dxa"/>
          <w:trHeight w:val="614"/>
        </w:trPr>
        <w:tc>
          <w:tcPr>
            <w:tcW w:w="2473" w:type="dxa"/>
            <w:vMerge/>
            <w:vAlign w:val="center"/>
          </w:tcPr>
          <w:p w14:paraId="1AC916D4" w14:textId="77777777" w:rsidR="00DF698F" w:rsidRDefault="00DF698F" w:rsidP="00DF698F">
            <w:pPr>
              <w:pStyle w:val="vGrundschrift"/>
            </w:pPr>
          </w:p>
        </w:tc>
        <w:tc>
          <w:tcPr>
            <w:tcW w:w="3901" w:type="dxa"/>
            <w:tcBorders>
              <w:top w:val="nil"/>
              <w:bottom w:val="nil"/>
            </w:tcBorders>
          </w:tcPr>
          <w:p w14:paraId="2F7D7495" w14:textId="449BD50C" w:rsidR="00DF698F" w:rsidRDefault="00DF698F" w:rsidP="00DF698F">
            <w:pPr>
              <w:pStyle w:val="vGrundschrift"/>
            </w:pPr>
            <w:r w:rsidRPr="00D50FDA">
              <w:t>Pepsin</w:t>
            </w:r>
            <w:r>
              <w:t xml:space="preserve"> </w:t>
            </w:r>
          </w:p>
        </w:tc>
        <w:tc>
          <w:tcPr>
            <w:tcW w:w="3249" w:type="dxa"/>
            <w:tcBorders>
              <w:top w:val="nil"/>
              <w:bottom w:val="nil"/>
            </w:tcBorders>
          </w:tcPr>
          <w:p w14:paraId="7AEE44BD" w14:textId="20DE46D5" w:rsidR="00DF698F" w:rsidRDefault="00DF698F" w:rsidP="00DF698F">
            <w:pPr>
              <w:pStyle w:val="vGrundschrift"/>
            </w:pPr>
            <w:r>
              <w:t>--------</w:t>
            </w:r>
          </w:p>
        </w:tc>
      </w:tr>
      <w:tr w:rsidR="00DF698F" w14:paraId="539924AD" w14:textId="77777777" w:rsidTr="00DF698F">
        <w:trPr>
          <w:gridAfter w:val="1"/>
          <w:wAfter w:w="10" w:type="dxa"/>
          <w:trHeight w:val="614"/>
        </w:trPr>
        <w:tc>
          <w:tcPr>
            <w:tcW w:w="2473" w:type="dxa"/>
            <w:vMerge/>
            <w:vAlign w:val="center"/>
          </w:tcPr>
          <w:p w14:paraId="59F82F4F" w14:textId="77777777" w:rsidR="00DF698F" w:rsidRDefault="00DF698F" w:rsidP="00DF698F">
            <w:pPr>
              <w:pStyle w:val="vGrundschrift"/>
            </w:pPr>
          </w:p>
        </w:tc>
        <w:tc>
          <w:tcPr>
            <w:tcW w:w="3901" w:type="dxa"/>
            <w:tcBorders>
              <w:top w:val="nil"/>
              <w:bottom w:val="nil"/>
            </w:tcBorders>
          </w:tcPr>
          <w:p w14:paraId="213BE003" w14:textId="5A1DCF05" w:rsidR="00DF698F" w:rsidRPr="00D50FDA" w:rsidRDefault="00DF698F" w:rsidP="00DF698F">
            <w:pPr>
              <w:pStyle w:val="vGrundschrift"/>
            </w:pPr>
            <w:r w:rsidRPr="00D50FDA">
              <w:rPr>
                <w:rFonts w:eastAsia="Times New Roman" w:cs="Times New Roman"/>
                <w:lang w:val="de-DE" w:eastAsia="de-AT"/>
              </w:rPr>
              <w:t>Eiweißlösung (von Hagelschnüren befreites Eiweiß eines Hühnereis mit der fünffachen Menge destillierten Wassers verdünnt)</w:t>
            </w:r>
          </w:p>
        </w:tc>
        <w:tc>
          <w:tcPr>
            <w:tcW w:w="3249" w:type="dxa"/>
            <w:tcBorders>
              <w:top w:val="nil"/>
              <w:bottom w:val="nil"/>
            </w:tcBorders>
          </w:tcPr>
          <w:p w14:paraId="110DA5AA" w14:textId="2FC0C371" w:rsidR="00DF698F" w:rsidRDefault="00DF698F" w:rsidP="00DF698F">
            <w:pPr>
              <w:pStyle w:val="vGrundschrift"/>
            </w:pPr>
            <w:r>
              <w:t>--------</w:t>
            </w:r>
          </w:p>
        </w:tc>
      </w:tr>
      <w:tr w:rsidR="00DF698F" w14:paraId="35E4FEB7" w14:textId="77777777" w:rsidTr="00DF698F">
        <w:trPr>
          <w:gridAfter w:val="1"/>
          <w:wAfter w:w="10" w:type="dxa"/>
          <w:trHeight w:val="614"/>
        </w:trPr>
        <w:tc>
          <w:tcPr>
            <w:tcW w:w="2473" w:type="dxa"/>
            <w:vMerge/>
            <w:vAlign w:val="center"/>
          </w:tcPr>
          <w:p w14:paraId="45F2FEEE" w14:textId="77777777" w:rsidR="00DF698F" w:rsidRDefault="00DF698F" w:rsidP="00DF698F">
            <w:pPr>
              <w:pStyle w:val="vGrundschrift"/>
            </w:pPr>
          </w:p>
        </w:tc>
        <w:tc>
          <w:tcPr>
            <w:tcW w:w="3901" w:type="dxa"/>
            <w:tcBorders>
              <w:top w:val="nil"/>
            </w:tcBorders>
          </w:tcPr>
          <w:p w14:paraId="162AB998" w14:textId="65A7891B" w:rsidR="00DF698F" w:rsidRDefault="00DF698F" w:rsidP="00DF698F">
            <w:pPr>
              <w:pStyle w:val="vGrundschrift"/>
            </w:pPr>
            <w:r>
              <w:t>Destilliertes Wasser</w:t>
            </w:r>
          </w:p>
        </w:tc>
        <w:tc>
          <w:tcPr>
            <w:tcW w:w="3249" w:type="dxa"/>
            <w:tcBorders>
              <w:top w:val="nil"/>
            </w:tcBorders>
          </w:tcPr>
          <w:p w14:paraId="001EBA7D" w14:textId="0A501C5E" w:rsidR="00DF698F" w:rsidRDefault="00DF698F" w:rsidP="00DF698F">
            <w:pPr>
              <w:pStyle w:val="vGrundschrift"/>
            </w:pPr>
            <w:r>
              <w:t>--------</w:t>
            </w:r>
          </w:p>
        </w:tc>
      </w:tr>
      <w:tr w:rsidR="000B2D3F" w14:paraId="7374794F" w14:textId="77777777" w:rsidTr="00A16E9D">
        <w:trPr>
          <w:gridAfter w:val="1"/>
          <w:wAfter w:w="10" w:type="dxa"/>
          <w:trHeight w:val="454"/>
        </w:trPr>
        <w:tc>
          <w:tcPr>
            <w:tcW w:w="2473" w:type="dxa"/>
          </w:tcPr>
          <w:p w14:paraId="4016AC3A" w14:textId="77777777" w:rsidR="000B2D3F" w:rsidRPr="00D93E88" w:rsidRDefault="000B2D3F" w:rsidP="000B2D3F">
            <w:pPr>
              <w:pStyle w:val="vGrundschrift"/>
              <w:rPr>
                <w:rStyle w:val="vfettBlau"/>
                <w:bCs/>
              </w:rPr>
            </w:pPr>
            <w:r w:rsidRPr="00D93E88">
              <w:rPr>
                <w:rStyle w:val="vfettBlau"/>
                <w:bCs/>
              </w:rPr>
              <w:t>Vorbereitung:</w:t>
            </w:r>
          </w:p>
          <w:p w14:paraId="078E2A39" w14:textId="79CFDD29" w:rsidR="000B2D3F" w:rsidRDefault="000B2D3F" w:rsidP="000B2D3F">
            <w:pPr>
              <w:pStyle w:val="vGrundschrift"/>
              <w:rPr>
                <w:rStyle w:val="vfettBlau"/>
              </w:rPr>
            </w:pPr>
          </w:p>
          <w:p w14:paraId="52D6FA4A" w14:textId="77777777" w:rsidR="000B2D3F" w:rsidRDefault="000B2D3F" w:rsidP="000B2D3F">
            <w:pPr>
              <w:pStyle w:val="vGrundschrift"/>
              <w:rPr>
                <w:rStyle w:val="vfettBlau"/>
              </w:rPr>
            </w:pPr>
          </w:p>
          <w:p w14:paraId="478C483E" w14:textId="77777777" w:rsidR="000B2D3F" w:rsidRDefault="000B2D3F" w:rsidP="000B2D3F">
            <w:pPr>
              <w:pStyle w:val="vGrundschrift"/>
              <w:rPr>
                <w:rStyle w:val="vfettBlau"/>
              </w:rPr>
            </w:pPr>
          </w:p>
          <w:p w14:paraId="34A27BEC" w14:textId="77777777" w:rsidR="000B2D3F" w:rsidRDefault="000B2D3F" w:rsidP="000B2D3F">
            <w:pPr>
              <w:pStyle w:val="vGrundschrift"/>
              <w:rPr>
                <w:rStyle w:val="vfettBlau"/>
              </w:rPr>
            </w:pPr>
          </w:p>
          <w:p w14:paraId="683EA1E1" w14:textId="5878D963" w:rsidR="000B2D3F" w:rsidRDefault="000B2D3F" w:rsidP="000B2D3F">
            <w:pPr>
              <w:pStyle w:val="vGrundschrift"/>
              <w:rPr>
                <w:rStyle w:val="vfettBlau"/>
              </w:rPr>
            </w:pPr>
            <w:r w:rsidRPr="00B77CAD">
              <w:rPr>
                <w:rStyle w:val="vfettBlau"/>
              </w:rPr>
              <w:t>Durchführung:</w:t>
            </w:r>
          </w:p>
          <w:p w14:paraId="2AAB435E" w14:textId="62A496F4" w:rsidR="000B2D3F" w:rsidRPr="00B77CAD" w:rsidRDefault="000B2D3F" w:rsidP="000B2D3F">
            <w:pPr>
              <w:pStyle w:val="vGrundschrift"/>
              <w:rPr>
                <w:rStyle w:val="vfettBlau"/>
              </w:rPr>
            </w:pPr>
            <w:r>
              <w:rPr>
                <w:rStyle w:val="vfettBlau"/>
              </w:rPr>
              <w:t>(in der Gruppe)</w:t>
            </w:r>
          </w:p>
        </w:tc>
        <w:tc>
          <w:tcPr>
            <w:tcW w:w="3901" w:type="dxa"/>
          </w:tcPr>
          <w:p w14:paraId="021EA298"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Die vorbereitete Eiweißlösung wird im 250 mL Erlenmeyerkolben unter ständigem Schütteln über der Brennerflamme so lange erhitzt, bis eine starke milchige Trübung aufgetreten ist. Vor der Verwendung ist die Suspension abzukühlen</w:t>
            </w:r>
            <w:r>
              <w:rPr>
                <w:rFonts w:ascii="Myriad Pro" w:eastAsia="Times New Roman" w:hAnsi="Myriad Pro" w:cs="Times New Roman"/>
                <w:lang w:val="de-DE" w:eastAsia="de-AT"/>
              </w:rPr>
              <w:t>!!</w:t>
            </w:r>
          </w:p>
          <w:p w14:paraId="6C504D93"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 xml:space="preserve">In 5 mL lauwarmem dest. Wasser werden 0,2 g Pepsin im 50 mL Erlenmeyerkolben suspendiert und bis zur vollständigen Lösung geschüttelt. </w:t>
            </w:r>
          </w:p>
          <w:p w14:paraId="5FBCEE9F" w14:textId="77777777" w:rsidR="000B2D3F" w:rsidRDefault="000B2D3F" w:rsidP="000B2D3F">
            <w:pPr>
              <w:pStyle w:val="Listenabsatz"/>
              <w:numPr>
                <w:ilvl w:val="0"/>
                <w:numId w:val="3"/>
              </w:numPr>
              <w:ind w:left="309" w:hanging="284"/>
              <w:rPr>
                <w:rFonts w:ascii="Myriad Pro" w:eastAsia="Times New Roman" w:hAnsi="Myriad Pro" w:cs="Times New Roman"/>
                <w:lang w:val="de-DE" w:eastAsia="de-AT"/>
              </w:rPr>
            </w:pPr>
            <w:r w:rsidRPr="00CC4E0B">
              <w:rPr>
                <w:rFonts w:ascii="Myriad Pro" w:eastAsia="Times New Roman" w:hAnsi="Myriad Pro" w:cs="Times New Roman"/>
                <w:lang w:val="de-DE" w:eastAsia="de-AT"/>
              </w:rPr>
              <w:t>Die Reagenzgläser mit Markierung werden von 1 bis 5 nummeriert und jedes R</w:t>
            </w:r>
            <w:r>
              <w:rPr>
                <w:rFonts w:ascii="Myriad Pro" w:eastAsia="Times New Roman" w:hAnsi="Myriad Pro" w:cs="Times New Roman"/>
                <w:lang w:val="de-DE" w:eastAsia="de-AT"/>
              </w:rPr>
              <w:t>eagenzglas</w:t>
            </w:r>
            <w:r w:rsidRPr="00CC4E0B">
              <w:rPr>
                <w:rFonts w:ascii="Myriad Pro" w:eastAsia="Times New Roman" w:hAnsi="Myriad Pro" w:cs="Times New Roman"/>
                <w:lang w:val="de-DE" w:eastAsia="de-AT"/>
              </w:rPr>
              <w:t xml:space="preserve"> wird mit je 5 mL der Eiweißsuspension befüllt.</w:t>
            </w:r>
          </w:p>
          <w:p w14:paraId="26C0A81D" w14:textId="77777777" w:rsidR="000B2D3F" w:rsidRPr="008932DF" w:rsidRDefault="000B2D3F" w:rsidP="000B2D3F">
            <w:pPr>
              <w:pStyle w:val="Listenabsatz"/>
              <w:numPr>
                <w:ilvl w:val="0"/>
                <w:numId w:val="2"/>
              </w:numPr>
              <w:overflowPunct w:val="0"/>
              <w:autoSpaceDE w:val="0"/>
              <w:autoSpaceDN w:val="0"/>
              <w:adjustRightInd w:val="0"/>
              <w:textAlignment w:val="baseline"/>
              <w:rPr>
                <w:rFonts w:ascii="Myriad Pro" w:eastAsia="Times New Roman" w:hAnsi="Myriad Pro" w:cs="Times New Roman"/>
                <w:lang w:val="de-DE" w:eastAsia="de-AT"/>
              </w:rPr>
            </w:pPr>
            <w:r w:rsidRPr="00CC4E0B">
              <w:rPr>
                <w:rFonts w:ascii="Myriad Pro" w:eastAsia="Times New Roman" w:hAnsi="Myriad Pro" w:cs="Times New Roman"/>
                <w:lang w:val="de-DE" w:eastAsia="de-AT"/>
              </w:rPr>
              <w:lastRenderedPageBreak/>
              <w:t>Die Reagenzgläser 1 bis 5 erhalten Zusätze gemäß folgender Aufstellung:</w:t>
            </w:r>
          </w:p>
          <w:p w14:paraId="47FE2266"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1</w:t>
            </w:r>
            <w:r w:rsidRPr="00CC4E0B">
              <w:rPr>
                <w:rFonts w:ascii="Myriad Pro" w:eastAsia="Times New Roman" w:hAnsi="Myriad Pro" w:cs="Times New Roman"/>
                <w:lang w:val="de-DE" w:eastAsia="de-AT"/>
              </w:rPr>
              <w:t>:  1 mL Pepsinlösung</w:t>
            </w:r>
          </w:p>
          <w:p w14:paraId="7B7A6FEE"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2</w:t>
            </w:r>
            <w:r w:rsidRPr="00CC4E0B">
              <w:rPr>
                <w:rFonts w:ascii="Myriad Pro" w:eastAsia="Times New Roman" w:hAnsi="Myriad Pro" w:cs="Times New Roman"/>
                <w:lang w:val="de-DE" w:eastAsia="de-AT"/>
              </w:rPr>
              <w:t>:  4 mL verd. HCl (1%ig)</w:t>
            </w:r>
          </w:p>
          <w:p w14:paraId="2324E53D"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3</w:t>
            </w:r>
            <w:r w:rsidRPr="00CC4E0B">
              <w:rPr>
                <w:rFonts w:ascii="Myriad Pro" w:eastAsia="Times New Roman" w:hAnsi="Myriad Pro" w:cs="Times New Roman"/>
                <w:lang w:val="de-DE" w:eastAsia="de-AT"/>
              </w:rPr>
              <w:t>:  4 mL verd. HCl (1%ig) + 1 mL Pepsinlösung</w:t>
            </w:r>
          </w:p>
          <w:p w14:paraId="597B1EAA"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4</w:t>
            </w:r>
            <w:r w:rsidRPr="00CC4E0B">
              <w:rPr>
                <w:rFonts w:ascii="Myriad Pro" w:eastAsia="Times New Roman" w:hAnsi="Myriad Pro" w:cs="Times New Roman"/>
                <w:lang w:val="de-DE" w:eastAsia="de-AT"/>
              </w:rPr>
              <w:t>:  4 mL verd. HCl (1%ig) +</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1 mL Pepsinlösung, die zuvor</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 xml:space="preserve">1 </w:t>
            </w:r>
            <w:r>
              <w:rPr>
                <w:rFonts w:ascii="Myriad Pro" w:eastAsia="Times New Roman" w:hAnsi="Myriad Pro" w:cs="Times New Roman"/>
                <w:lang w:val="de-DE" w:eastAsia="de-AT"/>
              </w:rPr>
              <w:t>Minute</w:t>
            </w:r>
            <w:r w:rsidRPr="00CC4E0B">
              <w:rPr>
                <w:rFonts w:ascii="Myriad Pro" w:eastAsia="Times New Roman" w:hAnsi="Myriad Pro" w:cs="Times New Roman"/>
                <w:lang w:val="de-DE" w:eastAsia="de-AT"/>
              </w:rPr>
              <w:t xml:space="preserve"> lang gekocht wurde (RG)</w:t>
            </w:r>
          </w:p>
          <w:p w14:paraId="635440DD" w14:textId="77777777" w:rsidR="000B2D3F" w:rsidRPr="00CC4E0B" w:rsidRDefault="000B2D3F" w:rsidP="000B2D3F">
            <w:pPr>
              <w:pStyle w:val="Listenabsatz"/>
              <w:numPr>
                <w:ilvl w:val="0"/>
                <w:numId w:val="5"/>
              </w:numPr>
              <w:overflowPunct w:val="0"/>
              <w:autoSpaceDE w:val="0"/>
              <w:autoSpaceDN w:val="0"/>
              <w:adjustRightInd w:val="0"/>
              <w:textAlignment w:val="baseline"/>
              <w:rPr>
                <w:rFonts w:ascii="Myriad Pro" w:eastAsia="Times New Roman" w:hAnsi="Myriad Pro" w:cs="Times New Roman"/>
                <w:lang w:val="de-DE" w:eastAsia="de-AT"/>
              </w:rPr>
            </w:pPr>
            <w:r w:rsidRPr="008932DF">
              <w:rPr>
                <w:rFonts w:ascii="Myriad Pro" w:eastAsia="Times New Roman" w:hAnsi="Myriad Pro" w:cs="Times New Roman"/>
                <w:b/>
                <w:bCs/>
                <w:lang w:val="de-DE" w:eastAsia="de-AT"/>
              </w:rPr>
              <w:t>Zu Glas 5</w:t>
            </w:r>
            <w:r w:rsidRPr="00CC4E0B">
              <w:rPr>
                <w:rFonts w:ascii="Myriad Pro" w:eastAsia="Times New Roman" w:hAnsi="Myriad Pro" w:cs="Times New Roman"/>
                <w:lang w:val="de-DE" w:eastAsia="de-AT"/>
              </w:rPr>
              <w:t>:</w:t>
            </w:r>
            <w:r>
              <w:rPr>
                <w:rFonts w:ascii="Myriad Pro" w:eastAsia="Times New Roman" w:hAnsi="Myriad Pro" w:cs="Times New Roman"/>
                <w:lang w:val="de-DE" w:eastAsia="de-AT"/>
              </w:rPr>
              <w:t xml:space="preserve"> </w:t>
            </w:r>
            <w:r w:rsidRPr="00CC4E0B">
              <w:rPr>
                <w:rFonts w:ascii="Myriad Pro" w:eastAsia="Times New Roman" w:hAnsi="Myriad Pro" w:cs="Times New Roman"/>
                <w:lang w:val="de-DE" w:eastAsia="de-AT"/>
              </w:rPr>
              <w:t xml:space="preserve"> kein Zusatz</w:t>
            </w:r>
            <w:r w:rsidRPr="00CC4E0B">
              <w:rPr>
                <w:rFonts w:ascii="Myriad Pro" w:eastAsia="Times New Roman" w:hAnsi="Myriad Pro" w:cs="Times New Roman"/>
                <w:lang w:val="de-DE" w:eastAsia="de-AT"/>
              </w:rPr>
              <w:br/>
            </w:r>
          </w:p>
          <w:p w14:paraId="2272FB2C" w14:textId="77777777" w:rsidR="000B2D3F" w:rsidRPr="000B2D3F" w:rsidRDefault="000B2D3F" w:rsidP="000B2D3F">
            <w:pPr>
              <w:pStyle w:val="Listenabsatz"/>
              <w:numPr>
                <w:ilvl w:val="0"/>
                <w:numId w:val="4"/>
              </w:numPr>
              <w:overflowPunct w:val="0"/>
              <w:autoSpaceDE w:val="0"/>
              <w:autoSpaceDN w:val="0"/>
              <w:adjustRightInd w:val="0"/>
              <w:ind w:left="309" w:hanging="284"/>
              <w:textAlignment w:val="baseline"/>
            </w:pPr>
            <w:r w:rsidRPr="008932DF">
              <w:rPr>
                <w:rFonts w:ascii="Myriad Pro" w:eastAsia="Times New Roman" w:hAnsi="Myriad Pro" w:cs="Times New Roman"/>
                <w:lang w:val="de-DE" w:eastAsia="de-AT"/>
              </w:rPr>
              <w:t>Alle R</w:t>
            </w:r>
            <w:r>
              <w:rPr>
                <w:rFonts w:ascii="Myriad Pro" w:eastAsia="Times New Roman" w:hAnsi="Myriad Pro" w:cs="Times New Roman"/>
                <w:lang w:val="de-DE" w:eastAsia="de-AT"/>
              </w:rPr>
              <w:t>eagenzgläser</w:t>
            </w:r>
            <w:r w:rsidRPr="008932DF">
              <w:rPr>
                <w:rFonts w:ascii="Myriad Pro" w:eastAsia="Times New Roman" w:hAnsi="Myriad Pro" w:cs="Times New Roman"/>
                <w:lang w:val="de-DE" w:eastAsia="de-AT"/>
              </w:rPr>
              <w:t xml:space="preserve"> werden mit dest. Wasser bis zur Markierung gefüllt und durchmischt.</w:t>
            </w:r>
          </w:p>
          <w:p w14:paraId="5F28E122" w14:textId="5586763E" w:rsidR="000B2D3F" w:rsidRDefault="000B2D3F" w:rsidP="000B2D3F">
            <w:pPr>
              <w:pStyle w:val="Listenabsatz"/>
              <w:numPr>
                <w:ilvl w:val="0"/>
                <w:numId w:val="4"/>
              </w:numPr>
              <w:overflowPunct w:val="0"/>
              <w:autoSpaceDE w:val="0"/>
              <w:autoSpaceDN w:val="0"/>
              <w:adjustRightInd w:val="0"/>
              <w:ind w:left="309" w:hanging="284"/>
              <w:textAlignment w:val="baseline"/>
            </w:pPr>
            <w:r w:rsidRPr="000B2D3F">
              <w:rPr>
                <w:rFonts w:ascii="Myriad Pro" w:eastAsia="Times New Roman" w:hAnsi="Myriad Pro" w:cs="Times New Roman"/>
                <w:lang w:val="de-DE" w:eastAsia="de-AT"/>
              </w:rPr>
              <w:t>Nun stellt man sie in ein Wasserbad von 35 - 40 °C, startet eine Stoppuhr und beobachtet. Das warme Wasser kann dem Speicher entnommen werden. Die Reagenzgläser sollten von Zeit zu Zeit geschüttelt werden.</w:t>
            </w:r>
          </w:p>
        </w:tc>
        <w:tc>
          <w:tcPr>
            <w:tcW w:w="3249" w:type="dxa"/>
          </w:tcPr>
          <w:p w14:paraId="78448CB0" w14:textId="03B6288D" w:rsidR="000B2D3F" w:rsidRDefault="000B2D3F" w:rsidP="000B2D3F">
            <w:pPr>
              <w:pStyle w:val="vGrundschrift"/>
            </w:pPr>
          </w:p>
          <w:p w14:paraId="377D2776" w14:textId="77777777" w:rsidR="00D93E88" w:rsidRDefault="00D93E88" w:rsidP="000B2D3F">
            <w:pPr>
              <w:pStyle w:val="vGrundschrift"/>
            </w:pPr>
          </w:p>
          <w:p w14:paraId="4CC86E85" w14:textId="77777777" w:rsidR="000B2D3F" w:rsidRDefault="000B2D3F" w:rsidP="000B2D3F">
            <w:pPr>
              <w:pStyle w:val="vGrundschrift"/>
            </w:pPr>
          </w:p>
          <w:p w14:paraId="4309CE72" w14:textId="6DF0157E" w:rsidR="000B2D3F" w:rsidRDefault="000B2D3F" w:rsidP="000B2D3F">
            <w:pPr>
              <w:pStyle w:val="vGrundschrift"/>
            </w:pPr>
          </w:p>
          <w:p w14:paraId="2E7579D6" w14:textId="6BCFD258" w:rsidR="000B2D3F" w:rsidRDefault="000B2D3F" w:rsidP="000B2D3F">
            <w:pPr>
              <w:pStyle w:val="vGrundschrift"/>
            </w:pPr>
          </w:p>
          <w:p w14:paraId="1EC55E60" w14:textId="14C24BA4" w:rsidR="000B2D3F" w:rsidRDefault="000B2D3F" w:rsidP="000B2D3F">
            <w:pPr>
              <w:pStyle w:val="vGrundschrift"/>
            </w:pPr>
          </w:p>
          <w:p w14:paraId="7CDC7FFB" w14:textId="3226C33C" w:rsidR="000B2D3F" w:rsidRDefault="000B2D3F" w:rsidP="000B2D3F">
            <w:pPr>
              <w:pStyle w:val="vGrundschrift"/>
            </w:pPr>
          </w:p>
          <w:p w14:paraId="141CA2CD" w14:textId="299E4952" w:rsidR="000B2D3F" w:rsidRDefault="000B2D3F" w:rsidP="000B2D3F">
            <w:pPr>
              <w:pStyle w:val="vGrundschrift"/>
            </w:pPr>
          </w:p>
          <w:p w14:paraId="386FA721" w14:textId="2E6B7CBF" w:rsidR="000B2D3F" w:rsidRDefault="000B2D3F" w:rsidP="000B2D3F">
            <w:pPr>
              <w:pStyle w:val="vGrundschrift"/>
            </w:pPr>
          </w:p>
          <w:p w14:paraId="6C9D8A78" w14:textId="72D60AB0" w:rsidR="000B2D3F" w:rsidRDefault="000B2D3F" w:rsidP="000B2D3F">
            <w:pPr>
              <w:pStyle w:val="vGrundschrift"/>
            </w:pPr>
          </w:p>
          <w:p w14:paraId="1864EDC3" w14:textId="73021400" w:rsidR="000B2D3F" w:rsidRDefault="000B2D3F" w:rsidP="000B2D3F">
            <w:pPr>
              <w:pStyle w:val="vGrundschrift"/>
            </w:pPr>
          </w:p>
          <w:p w14:paraId="31C62CC0" w14:textId="1AAF9932" w:rsidR="000B2D3F" w:rsidRDefault="000B2D3F" w:rsidP="000B2D3F">
            <w:pPr>
              <w:pStyle w:val="vGrundschrift"/>
            </w:pPr>
          </w:p>
          <w:p w14:paraId="5D94C5AA" w14:textId="4FE35DAF" w:rsidR="000B2D3F" w:rsidRDefault="004313C1" w:rsidP="000B2D3F">
            <w:pPr>
              <w:pStyle w:val="vGrundschrift"/>
            </w:pPr>
            <w:r>
              <w:rPr>
                <w:noProof/>
              </w:rPr>
              <w:lastRenderedPageBreak/>
              <w:drawing>
                <wp:anchor distT="0" distB="0" distL="114300" distR="114300" simplePos="0" relativeHeight="251662336" behindDoc="0" locked="0" layoutInCell="1" allowOverlap="1" wp14:anchorId="7B123B29" wp14:editId="79742A14">
                  <wp:simplePos x="0" y="0"/>
                  <wp:positionH relativeFrom="column">
                    <wp:posOffset>-5715</wp:posOffset>
                  </wp:positionH>
                  <wp:positionV relativeFrom="paragraph">
                    <wp:posOffset>207645</wp:posOffset>
                  </wp:positionV>
                  <wp:extent cx="1781175" cy="1571625"/>
                  <wp:effectExtent l="0" t="0" r="9525" b="9525"/>
                  <wp:wrapSquare wrapText="bothSides"/>
                  <wp:docPr id="9111667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1175" cy="1571625"/>
                          </a:xfrm>
                          <a:prstGeom prst="rect">
                            <a:avLst/>
                          </a:prstGeom>
                          <a:noFill/>
                          <a:ln>
                            <a:noFill/>
                          </a:ln>
                        </pic:spPr>
                      </pic:pic>
                    </a:graphicData>
                  </a:graphic>
                </wp:anchor>
              </w:drawing>
            </w:r>
          </w:p>
          <w:p w14:paraId="7514370F" w14:textId="3D69D98F" w:rsidR="000B2D3F" w:rsidRDefault="000B2D3F" w:rsidP="000B2D3F">
            <w:pPr>
              <w:pStyle w:val="vGrundschrift"/>
            </w:pPr>
          </w:p>
          <w:p w14:paraId="74825855" w14:textId="25D2F87E" w:rsidR="000B2D3F" w:rsidRDefault="004313C1" w:rsidP="000B2D3F">
            <w:pPr>
              <w:pStyle w:val="vGrundschrift"/>
            </w:pPr>
            <w:r>
              <w:t>Di</w:t>
            </w:r>
            <w:r w:rsidR="000B2D3F">
              <w:t>e RG nach der Reaktion.</w:t>
            </w:r>
          </w:p>
          <w:p w14:paraId="28885AF1" w14:textId="77777777" w:rsidR="000B2D3F" w:rsidRDefault="000B2D3F" w:rsidP="000B2D3F">
            <w:pPr>
              <w:pStyle w:val="vGrundschrift"/>
            </w:pPr>
          </w:p>
          <w:p w14:paraId="5FF42255" w14:textId="77777777" w:rsidR="000B2D3F" w:rsidRDefault="000B2D3F" w:rsidP="000B2D3F">
            <w:pPr>
              <w:pStyle w:val="vGrundschrift"/>
            </w:pPr>
          </w:p>
          <w:p w14:paraId="33410058" w14:textId="77777777" w:rsidR="000B2D3F" w:rsidRDefault="000B2D3F" w:rsidP="000B2D3F">
            <w:pPr>
              <w:pStyle w:val="vGrundschrift"/>
            </w:pPr>
          </w:p>
          <w:p w14:paraId="6204F694" w14:textId="56CE809F" w:rsidR="000B2D3F" w:rsidRDefault="000B2D3F" w:rsidP="000B2D3F">
            <w:pPr>
              <w:pStyle w:val="vGrundschrift"/>
            </w:pPr>
            <w:r>
              <w:rPr>
                <w:noProof/>
              </w:rPr>
              <w:t xml:space="preserve">          </w:t>
            </w:r>
            <w:r>
              <w:t xml:space="preserve">    </w:t>
            </w:r>
          </w:p>
        </w:tc>
      </w:tr>
      <w:tr w:rsidR="00FE034A" w14:paraId="6CFE94D3" w14:textId="77777777" w:rsidTr="000B2D3F">
        <w:trPr>
          <w:trHeight w:hRule="exact" w:val="1587"/>
        </w:trPr>
        <w:tc>
          <w:tcPr>
            <w:tcW w:w="2473" w:type="dxa"/>
          </w:tcPr>
          <w:p w14:paraId="565EBAF7" w14:textId="77777777" w:rsidR="00FE034A" w:rsidRPr="00B77CAD" w:rsidRDefault="00237DC3" w:rsidP="00812A33">
            <w:pPr>
              <w:pStyle w:val="vGrundschrift"/>
              <w:rPr>
                <w:rStyle w:val="vfettBlau"/>
              </w:rPr>
            </w:pPr>
            <w:r w:rsidRPr="00B77CAD">
              <w:rPr>
                <w:rStyle w:val="vfettBlau"/>
              </w:rPr>
              <w:lastRenderedPageBreak/>
              <w:t>Beobachtung:</w:t>
            </w:r>
          </w:p>
        </w:tc>
        <w:tc>
          <w:tcPr>
            <w:tcW w:w="7160" w:type="dxa"/>
            <w:gridSpan w:val="3"/>
          </w:tcPr>
          <w:p w14:paraId="6E4DDBF3" w14:textId="77777777" w:rsidR="00BF39E4" w:rsidRDefault="00BF39E4" w:rsidP="00812A33">
            <w:pPr>
              <w:pStyle w:val="vGrundschrift"/>
            </w:pPr>
          </w:p>
          <w:p w14:paraId="496E5A29" w14:textId="77777777" w:rsidR="000B2D3F" w:rsidRDefault="000B2D3F" w:rsidP="00812A33">
            <w:pPr>
              <w:pStyle w:val="vGrundschrift"/>
            </w:pPr>
          </w:p>
          <w:p w14:paraId="0B378BE5" w14:textId="3BFBE433" w:rsidR="000B2D3F" w:rsidRDefault="000B2D3F" w:rsidP="00812A33">
            <w:pPr>
              <w:pStyle w:val="vGrundschrift"/>
            </w:pPr>
          </w:p>
        </w:tc>
      </w:tr>
      <w:tr w:rsidR="00812A33" w14:paraId="4B3B0452" w14:textId="77777777" w:rsidTr="00812A33">
        <w:trPr>
          <w:trHeight w:hRule="exact" w:val="432"/>
        </w:trPr>
        <w:tc>
          <w:tcPr>
            <w:tcW w:w="2473" w:type="dxa"/>
          </w:tcPr>
          <w:p w14:paraId="7DA04B2D" w14:textId="2C92F7E5" w:rsidR="00812A33" w:rsidRPr="00B77CAD" w:rsidRDefault="00812A33" w:rsidP="00812A33">
            <w:pPr>
              <w:pStyle w:val="vGrundschrift"/>
              <w:rPr>
                <w:rStyle w:val="vfettBlau"/>
              </w:rPr>
            </w:pPr>
            <w:r w:rsidRPr="00B77CAD">
              <w:rPr>
                <w:rStyle w:val="vfettBlau"/>
              </w:rPr>
              <w:t>Erkenntnisse:</w:t>
            </w:r>
            <w:r>
              <w:rPr>
                <w:rStyle w:val="vfettBlau"/>
              </w:rPr>
              <w:t xml:space="preserve"> </w:t>
            </w:r>
          </w:p>
        </w:tc>
        <w:tc>
          <w:tcPr>
            <w:tcW w:w="7160" w:type="dxa"/>
            <w:gridSpan w:val="3"/>
          </w:tcPr>
          <w:p w14:paraId="0970E62D" w14:textId="383813AA" w:rsidR="00812A33" w:rsidRPr="00980373" w:rsidRDefault="00812A33" w:rsidP="00812A33">
            <w:pPr>
              <w:pStyle w:val="vGrundschrift"/>
            </w:pPr>
            <w:r w:rsidRPr="00980373">
              <w:t>Tragt die eure Beobachtungen in die nachstehende Tabelle ein.</w:t>
            </w:r>
          </w:p>
        </w:tc>
      </w:tr>
      <w:tr w:rsidR="00FE034A" w14:paraId="6AFCDEE3" w14:textId="77777777" w:rsidTr="00A16E9D">
        <w:trPr>
          <w:trHeight w:hRule="exact" w:val="713"/>
        </w:trPr>
        <w:tc>
          <w:tcPr>
            <w:tcW w:w="2473" w:type="dxa"/>
            <w:vAlign w:val="center"/>
          </w:tcPr>
          <w:p w14:paraId="32218B91" w14:textId="1083B8F3" w:rsidR="00FE034A" w:rsidRPr="00B77CAD" w:rsidRDefault="00BC1369" w:rsidP="00BC1369">
            <w:pPr>
              <w:pStyle w:val="vGrundschrift"/>
              <w:rPr>
                <w:rStyle w:val="vfettBlau"/>
              </w:rPr>
            </w:pPr>
            <w:r w:rsidRPr="00B77CAD">
              <w:rPr>
                <w:rStyle w:val="vfettBlau"/>
              </w:rPr>
              <w:t>Reaktionsgleichung</w:t>
            </w:r>
            <w:r w:rsidR="00991046">
              <w:rPr>
                <w:rStyle w:val="vfettBlau"/>
              </w:rPr>
              <w:t>en</w:t>
            </w:r>
            <w:r w:rsidRPr="00B77CAD">
              <w:rPr>
                <w:rStyle w:val="vfettBlau"/>
              </w:rPr>
              <w:t>:</w:t>
            </w:r>
          </w:p>
        </w:tc>
        <w:tc>
          <w:tcPr>
            <w:tcW w:w="7160" w:type="dxa"/>
            <w:gridSpan w:val="3"/>
            <w:vAlign w:val="center"/>
          </w:tcPr>
          <w:p w14:paraId="4BF401FB" w14:textId="375E5037" w:rsidR="00991046" w:rsidRPr="00980373" w:rsidRDefault="00980373" w:rsidP="00BC1369">
            <w:pPr>
              <w:pStyle w:val="vGrundschrift"/>
            </w:pPr>
            <w:r w:rsidRPr="00980373">
              <w:t>-------</w:t>
            </w:r>
          </w:p>
        </w:tc>
      </w:tr>
      <w:tr w:rsidR="00FE034A" w14:paraId="75B9471A" w14:textId="77777777" w:rsidTr="00A16E9D">
        <w:trPr>
          <w:trHeight w:val="454"/>
        </w:trPr>
        <w:tc>
          <w:tcPr>
            <w:tcW w:w="2473" w:type="dxa"/>
            <w:vAlign w:val="center"/>
          </w:tcPr>
          <w:p w14:paraId="752C4EFE" w14:textId="2EFD5DF3" w:rsidR="00FE034A" w:rsidRPr="00B77CAD" w:rsidRDefault="00980373" w:rsidP="00BC1369">
            <w:pPr>
              <w:pStyle w:val="vGrundschrift"/>
              <w:rPr>
                <w:rStyle w:val="vfettBlau"/>
              </w:rPr>
            </w:pPr>
            <w:r>
              <w:rPr>
                <w:rStyle w:val="vfettBlau"/>
              </w:rPr>
              <w:t>weiterführende</w:t>
            </w:r>
            <w:r w:rsidR="00925FAD" w:rsidRPr="00B77CAD">
              <w:rPr>
                <w:rStyle w:val="vfettBlau"/>
              </w:rPr>
              <w:t xml:space="preserve"> Frage:</w:t>
            </w:r>
            <w:r w:rsidR="00925FAD">
              <w:rPr>
                <w:rStyle w:val="vfettBlau"/>
              </w:rPr>
              <w:t xml:space="preserve"> </w:t>
            </w:r>
          </w:p>
        </w:tc>
        <w:tc>
          <w:tcPr>
            <w:tcW w:w="7160" w:type="dxa"/>
            <w:gridSpan w:val="3"/>
            <w:vAlign w:val="center"/>
          </w:tcPr>
          <w:p w14:paraId="3FDF547E" w14:textId="11D5BE01" w:rsidR="00FE034A" w:rsidRDefault="004D14F0" w:rsidP="00BC1369">
            <w:pPr>
              <w:pStyle w:val="vGrundschrift"/>
            </w:pPr>
            <w:r w:rsidRPr="004D14F0">
              <w:t>Recherchiert: Wie kommt das Getränk „Pepsi-Cola“ zu seinem Namen?</w:t>
            </w:r>
            <w:r>
              <w:t xml:space="preserve"> </w:t>
            </w:r>
          </w:p>
        </w:tc>
      </w:tr>
      <w:tr w:rsidR="00925FAD" w14:paraId="37CF593F" w14:textId="77777777" w:rsidTr="000B2D3F">
        <w:trPr>
          <w:trHeight w:val="510"/>
        </w:trPr>
        <w:tc>
          <w:tcPr>
            <w:tcW w:w="2473" w:type="dxa"/>
            <w:vAlign w:val="center"/>
          </w:tcPr>
          <w:p w14:paraId="07D943F9" w14:textId="77777777" w:rsidR="00925FAD" w:rsidRDefault="00925FAD" w:rsidP="00BC1369">
            <w:pPr>
              <w:pStyle w:val="vGrundschrift"/>
              <w:rPr>
                <w:rStyle w:val="vfettBlau"/>
              </w:rPr>
            </w:pPr>
            <w:r>
              <w:rPr>
                <w:rStyle w:val="vfettBlau"/>
              </w:rPr>
              <w:t>Reflexion</w:t>
            </w:r>
            <w:r w:rsidRPr="00B77CAD">
              <w:rPr>
                <w:rStyle w:val="vfettBlau"/>
              </w:rPr>
              <w:t>:</w:t>
            </w:r>
            <w:r>
              <w:rPr>
                <w:rStyle w:val="vfettBlau"/>
              </w:rPr>
              <w:t xml:space="preserve"> </w:t>
            </w:r>
          </w:p>
          <w:p w14:paraId="7786ACBA" w14:textId="77777777" w:rsidR="008133AC" w:rsidRDefault="008133AC" w:rsidP="00BC1369">
            <w:pPr>
              <w:pStyle w:val="vGrundschrift"/>
              <w:rPr>
                <w:rStyle w:val="vfettBlau"/>
              </w:rPr>
            </w:pPr>
          </w:p>
          <w:p w14:paraId="202EE6BD" w14:textId="77777777" w:rsidR="008133AC" w:rsidRDefault="008133AC" w:rsidP="00BC1369">
            <w:pPr>
              <w:pStyle w:val="vGrundschrift"/>
              <w:rPr>
                <w:rStyle w:val="vfettBlau"/>
              </w:rPr>
            </w:pPr>
          </w:p>
          <w:p w14:paraId="204237E5" w14:textId="049D4363" w:rsidR="008133AC" w:rsidRDefault="008133AC" w:rsidP="00BC1369">
            <w:pPr>
              <w:pStyle w:val="vGrundschrift"/>
              <w:rPr>
                <w:rStyle w:val="vfettBlau"/>
              </w:rPr>
            </w:pPr>
          </w:p>
        </w:tc>
        <w:tc>
          <w:tcPr>
            <w:tcW w:w="7160" w:type="dxa"/>
            <w:gridSpan w:val="3"/>
            <w:vAlign w:val="center"/>
          </w:tcPr>
          <w:p w14:paraId="26CBF0DD" w14:textId="77777777" w:rsidR="00925FAD" w:rsidRDefault="004D14F0" w:rsidP="00BC1369">
            <w:pPr>
              <w:pStyle w:val="vGrundschrift"/>
              <w:rPr>
                <w:color w:val="0070C0"/>
              </w:rPr>
            </w:pPr>
            <w:r>
              <w:t>Welche Informationen kann d</w:t>
            </w:r>
            <w:r w:rsidR="00925FAD">
              <w:t xml:space="preserve">as Erhitzen von </w:t>
            </w:r>
            <w:r>
              <w:t>Proteinen</w:t>
            </w:r>
            <w:r w:rsidR="00925FAD">
              <w:t xml:space="preserve"> über ihren Aufbau bzw. </w:t>
            </w:r>
            <w:r w:rsidR="000B2D3F">
              <w:t xml:space="preserve">die </w:t>
            </w:r>
            <w:r w:rsidR="00925FAD">
              <w:t>Stabilität ihrer Bindungen</w:t>
            </w:r>
            <w:r>
              <w:t xml:space="preserve"> liefern?</w:t>
            </w:r>
            <w:r w:rsidR="00925FAD">
              <w:t xml:space="preserve"> </w:t>
            </w:r>
            <w:r w:rsidR="00925FAD">
              <w:br/>
              <w:t>Das bedeutet für die getesteten Proben</w:t>
            </w:r>
            <w:r w:rsidR="00925FAD">
              <w:rPr>
                <w:color w:val="0070C0"/>
              </w:rPr>
              <w:br/>
              <w:t>(bitte konkrete Angaben machen)</w:t>
            </w:r>
          </w:p>
          <w:p w14:paraId="60520E6C" w14:textId="4F912233" w:rsidR="000B2D3F" w:rsidRDefault="000B2D3F" w:rsidP="00BC1369">
            <w:pPr>
              <w:pStyle w:val="vGrundschrift"/>
              <w:rPr>
                <w:color w:val="0070C0"/>
              </w:rPr>
            </w:pPr>
          </w:p>
          <w:p w14:paraId="0DD9D440" w14:textId="77777777" w:rsidR="000B2D3F" w:rsidRDefault="000B2D3F" w:rsidP="00BC1369">
            <w:pPr>
              <w:pStyle w:val="vGrundschrift"/>
              <w:rPr>
                <w:color w:val="0070C0"/>
              </w:rPr>
            </w:pPr>
          </w:p>
          <w:p w14:paraId="6B8F63BE" w14:textId="77777777" w:rsidR="000B2D3F" w:rsidRDefault="000B2D3F" w:rsidP="00BC1369">
            <w:pPr>
              <w:pStyle w:val="vGrundschrift"/>
              <w:rPr>
                <w:color w:val="0070C0"/>
              </w:rPr>
            </w:pPr>
          </w:p>
          <w:p w14:paraId="4CC57E75" w14:textId="77777777" w:rsidR="000B2D3F" w:rsidRDefault="000B2D3F" w:rsidP="00BC1369">
            <w:pPr>
              <w:pStyle w:val="vGrundschrift"/>
              <w:rPr>
                <w:color w:val="0070C0"/>
              </w:rPr>
            </w:pPr>
          </w:p>
          <w:p w14:paraId="27670FA1" w14:textId="76F2697B" w:rsidR="000B2D3F" w:rsidRDefault="000B2D3F" w:rsidP="00BC1369">
            <w:pPr>
              <w:pStyle w:val="vGrundschrift"/>
            </w:pPr>
          </w:p>
        </w:tc>
      </w:tr>
      <w:tr w:rsidR="008407DB" w14:paraId="70BA35AF" w14:textId="77777777" w:rsidTr="00A16E9D">
        <w:trPr>
          <w:trHeight w:val="454"/>
        </w:trPr>
        <w:tc>
          <w:tcPr>
            <w:tcW w:w="2473" w:type="dxa"/>
            <w:vAlign w:val="center"/>
          </w:tcPr>
          <w:p w14:paraId="5FE9AEC6" w14:textId="77777777" w:rsidR="008407DB" w:rsidRPr="00B77CAD" w:rsidRDefault="008407DB" w:rsidP="008407DB">
            <w:pPr>
              <w:pStyle w:val="vGrundschrift"/>
              <w:rPr>
                <w:rStyle w:val="vfettBlau"/>
              </w:rPr>
            </w:pPr>
            <w:r w:rsidRPr="00B77CAD">
              <w:rPr>
                <w:rStyle w:val="vfettBlau"/>
              </w:rPr>
              <w:t>Entsorgungshinweis:</w:t>
            </w:r>
          </w:p>
        </w:tc>
        <w:tc>
          <w:tcPr>
            <w:tcW w:w="7160" w:type="dxa"/>
            <w:gridSpan w:val="3"/>
            <w:vAlign w:val="center"/>
          </w:tcPr>
          <w:p w14:paraId="22E2C55D" w14:textId="22007AB2" w:rsidR="008407DB" w:rsidRDefault="008407DB" w:rsidP="008407DB">
            <w:pPr>
              <w:pStyle w:val="vGrundschrift"/>
            </w:pPr>
            <w:r>
              <w:t>Getestete Stoffe bzw. deren Rückstände werden über den Abfluss entsorgt.</w:t>
            </w:r>
          </w:p>
        </w:tc>
      </w:tr>
    </w:tbl>
    <w:p w14:paraId="1D9E14B2" w14:textId="54078E00" w:rsidR="000B2D3F" w:rsidRDefault="000B2D3F" w:rsidP="0066634B">
      <w:pPr>
        <w:spacing w:after="120"/>
        <w:rPr>
          <w:rFonts w:ascii="Myriad Pro" w:eastAsia="Times New Roman" w:hAnsi="Myriad Pro" w:cs="Times New Roman"/>
          <w:b/>
          <w:bCs/>
          <w:lang w:val="de-DE" w:eastAsia="de-AT"/>
        </w:rPr>
      </w:pPr>
    </w:p>
    <w:p w14:paraId="33733FE3" w14:textId="77777777" w:rsidR="000B2D3F" w:rsidRDefault="000B2D3F" w:rsidP="0066634B">
      <w:pPr>
        <w:spacing w:after="120"/>
        <w:rPr>
          <w:rFonts w:ascii="Myriad Pro" w:eastAsia="Times New Roman" w:hAnsi="Myriad Pro" w:cs="Times New Roman"/>
          <w:b/>
          <w:bCs/>
          <w:lang w:val="de-DE" w:eastAsia="de-AT"/>
        </w:rPr>
      </w:pPr>
    </w:p>
    <w:p w14:paraId="6BDEE155" w14:textId="77777777" w:rsidR="000B2D3F" w:rsidRDefault="000B2D3F" w:rsidP="0066634B">
      <w:pPr>
        <w:spacing w:after="120"/>
        <w:rPr>
          <w:rFonts w:ascii="Myriad Pro" w:eastAsia="Times New Roman" w:hAnsi="Myriad Pro" w:cs="Times New Roman"/>
          <w:b/>
          <w:bCs/>
          <w:lang w:val="de-DE" w:eastAsia="de-AT"/>
        </w:rPr>
      </w:pPr>
    </w:p>
    <w:p w14:paraId="62204E8C" w14:textId="3D0ECEAF" w:rsidR="00423303" w:rsidRDefault="00423303">
      <w:pPr>
        <w:rPr>
          <w:rFonts w:ascii="Myriad Pro" w:eastAsia="Times New Roman" w:hAnsi="Myriad Pro" w:cs="Times New Roman"/>
          <w:b/>
          <w:bCs/>
          <w:lang w:val="de-DE" w:eastAsia="de-AT"/>
        </w:rPr>
      </w:pPr>
      <w:r>
        <w:rPr>
          <w:rFonts w:ascii="Myriad Pro" w:eastAsia="Times New Roman" w:hAnsi="Myriad Pro" w:cs="Times New Roman"/>
          <w:b/>
          <w:bCs/>
          <w:lang w:val="de-DE" w:eastAsia="de-AT"/>
        </w:rPr>
        <w:br w:type="page"/>
      </w:r>
    </w:p>
    <w:p w14:paraId="343A3402" w14:textId="60777715" w:rsidR="0066634B" w:rsidRPr="00EE593C" w:rsidRDefault="0066634B" w:rsidP="0066634B">
      <w:pPr>
        <w:spacing w:after="120"/>
        <w:rPr>
          <w:rFonts w:ascii="Myriad Pro" w:eastAsia="Times New Roman" w:hAnsi="Myriad Pro" w:cs="Times New Roman"/>
          <w:lang w:val="de-DE" w:eastAsia="de-AT"/>
        </w:rPr>
      </w:pPr>
      <w:r w:rsidRPr="00090532">
        <w:rPr>
          <w:rFonts w:ascii="Myriad Pro" w:eastAsia="Times New Roman" w:hAnsi="Myriad Pro" w:cs="Times New Roman"/>
          <w:b/>
          <w:bCs/>
          <w:lang w:val="de-DE" w:eastAsia="de-AT"/>
        </w:rPr>
        <w:lastRenderedPageBreak/>
        <w:t>Tabelle</w:t>
      </w:r>
      <w:r w:rsidRPr="00EE593C">
        <w:rPr>
          <w:rFonts w:ascii="Myriad Pro" w:eastAsia="Times New Roman" w:hAnsi="Myriad Pro" w:cs="Times New Roman"/>
          <w:lang w:val="de-DE" w:eastAsia="de-AT"/>
        </w:rPr>
        <w:t>: Beobachtung – die Zeit stoppen, wenn sich Lösung verändert</w:t>
      </w:r>
      <w:r>
        <w:rPr>
          <w:rFonts w:ascii="Myriad Pro" w:eastAsia="Times New Roman" w:hAnsi="Myriad Pro" w:cs="Times New Roman"/>
          <w:lang w:val="de-DE" w:eastAsia="de-AT"/>
        </w:rPr>
        <w:t>.</w:t>
      </w:r>
    </w:p>
    <w:tbl>
      <w:tblPr>
        <w:tblStyle w:val="Tabellenraster1"/>
        <w:tblW w:w="0" w:type="auto"/>
        <w:tblLook w:val="04A0" w:firstRow="1" w:lastRow="0" w:firstColumn="1" w:lastColumn="0" w:noHBand="0" w:noVBand="1"/>
      </w:tblPr>
      <w:tblGrid>
        <w:gridCol w:w="854"/>
        <w:gridCol w:w="2749"/>
        <w:gridCol w:w="2264"/>
        <w:gridCol w:w="3195"/>
      </w:tblGrid>
      <w:tr w:rsidR="0066634B" w:rsidRPr="006B355B" w14:paraId="01FF1C5E" w14:textId="77777777" w:rsidTr="00205144">
        <w:trPr>
          <w:trHeight w:val="1030"/>
        </w:trPr>
        <w:tc>
          <w:tcPr>
            <w:tcW w:w="959" w:type="dxa"/>
          </w:tcPr>
          <w:p w14:paraId="37E9F30A" w14:textId="77777777" w:rsidR="0066634B" w:rsidRPr="006B355B" w:rsidRDefault="0066634B" w:rsidP="00205144">
            <w:pPr>
              <w:overflowPunct w:val="0"/>
              <w:autoSpaceDE w:val="0"/>
              <w:autoSpaceDN w:val="0"/>
              <w:adjustRightInd w:val="0"/>
              <w:textAlignment w:val="baseline"/>
              <w:rPr>
                <w:rFonts w:ascii="Myriad Pro" w:hAnsi="Myriad Pro"/>
                <w:sz w:val="22"/>
                <w:szCs w:val="22"/>
                <w:lang w:val="de-DE"/>
              </w:rPr>
            </w:pPr>
          </w:p>
        </w:tc>
        <w:tc>
          <w:tcPr>
            <w:tcW w:w="3118" w:type="dxa"/>
            <w:vAlign w:val="center"/>
          </w:tcPr>
          <w:p w14:paraId="251D96F5"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sichtbare Veränderung nach ...</w:t>
            </w:r>
          </w:p>
        </w:tc>
        <w:tc>
          <w:tcPr>
            <w:tcW w:w="2567" w:type="dxa"/>
            <w:vAlign w:val="center"/>
          </w:tcPr>
          <w:p w14:paraId="7B35040D"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vermutete Ursache</w:t>
            </w:r>
          </w:p>
        </w:tc>
        <w:tc>
          <w:tcPr>
            <w:tcW w:w="3702" w:type="dxa"/>
            <w:vAlign w:val="center"/>
          </w:tcPr>
          <w:p w14:paraId="3BE958C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Begründung</w:t>
            </w:r>
          </w:p>
        </w:tc>
      </w:tr>
      <w:tr w:rsidR="0066634B" w:rsidRPr="006B355B" w14:paraId="6F4B4A71" w14:textId="77777777" w:rsidTr="00205144">
        <w:trPr>
          <w:trHeight w:val="1030"/>
        </w:trPr>
        <w:tc>
          <w:tcPr>
            <w:tcW w:w="959" w:type="dxa"/>
            <w:vAlign w:val="center"/>
          </w:tcPr>
          <w:p w14:paraId="32EFE85D"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1</w:t>
            </w:r>
          </w:p>
        </w:tc>
        <w:tc>
          <w:tcPr>
            <w:tcW w:w="3118" w:type="dxa"/>
            <w:vAlign w:val="center"/>
          </w:tcPr>
          <w:p w14:paraId="38B203B1"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204467DB"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7B510C21"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2FC16A9E" w14:textId="77777777" w:rsidTr="00205144">
        <w:trPr>
          <w:trHeight w:val="983"/>
        </w:trPr>
        <w:tc>
          <w:tcPr>
            <w:tcW w:w="959" w:type="dxa"/>
            <w:vAlign w:val="center"/>
          </w:tcPr>
          <w:p w14:paraId="3673C60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2</w:t>
            </w:r>
          </w:p>
        </w:tc>
        <w:tc>
          <w:tcPr>
            <w:tcW w:w="3118" w:type="dxa"/>
            <w:vAlign w:val="center"/>
          </w:tcPr>
          <w:p w14:paraId="12804FC3"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5F80AA2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660D8558"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06082FE7" w14:textId="77777777" w:rsidTr="00205144">
        <w:trPr>
          <w:trHeight w:val="836"/>
        </w:trPr>
        <w:tc>
          <w:tcPr>
            <w:tcW w:w="959" w:type="dxa"/>
            <w:vAlign w:val="center"/>
          </w:tcPr>
          <w:p w14:paraId="2A240D9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3</w:t>
            </w:r>
          </w:p>
        </w:tc>
        <w:tc>
          <w:tcPr>
            <w:tcW w:w="3118" w:type="dxa"/>
            <w:vAlign w:val="center"/>
          </w:tcPr>
          <w:p w14:paraId="4429F355"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1868D46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08AA3D8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32D0DB55" w14:textId="77777777" w:rsidTr="00205144">
        <w:trPr>
          <w:trHeight w:val="975"/>
        </w:trPr>
        <w:tc>
          <w:tcPr>
            <w:tcW w:w="959" w:type="dxa"/>
            <w:vAlign w:val="center"/>
          </w:tcPr>
          <w:p w14:paraId="0322770E"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4</w:t>
            </w:r>
          </w:p>
        </w:tc>
        <w:tc>
          <w:tcPr>
            <w:tcW w:w="3118" w:type="dxa"/>
            <w:vAlign w:val="center"/>
          </w:tcPr>
          <w:p w14:paraId="5C3E0829"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52CBEFF4"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74C13310"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r w:rsidR="0066634B" w:rsidRPr="006B355B" w14:paraId="3BE97B28" w14:textId="77777777" w:rsidTr="00205144">
        <w:trPr>
          <w:trHeight w:val="833"/>
        </w:trPr>
        <w:tc>
          <w:tcPr>
            <w:tcW w:w="959" w:type="dxa"/>
            <w:vAlign w:val="center"/>
          </w:tcPr>
          <w:p w14:paraId="117B22B9"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r w:rsidRPr="006B355B">
              <w:rPr>
                <w:rFonts w:ascii="Myriad Pro" w:hAnsi="Myriad Pro"/>
                <w:sz w:val="22"/>
                <w:szCs w:val="22"/>
                <w:lang w:val="de-DE"/>
              </w:rPr>
              <w:t>RG 5</w:t>
            </w:r>
          </w:p>
        </w:tc>
        <w:tc>
          <w:tcPr>
            <w:tcW w:w="3118" w:type="dxa"/>
            <w:vAlign w:val="center"/>
          </w:tcPr>
          <w:p w14:paraId="3BEFDAB0"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2567" w:type="dxa"/>
            <w:vAlign w:val="center"/>
          </w:tcPr>
          <w:p w14:paraId="7BA576B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c>
          <w:tcPr>
            <w:tcW w:w="3702" w:type="dxa"/>
            <w:vAlign w:val="center"/>
          </w:tcPr>
          <w:p w14:paraId="15C83016" w14:textId="77777777" w:rsidR="0066634B" w:rsidRPr="006B355B" w:rsidRDefault="0066634B" w:rsidP="00205144">
            <w:pPr>
              <w:overflowPunct w:val="0"/>
              <w:autoSpaceDE w:val="0"/>
              <w:autoSpaceDN w:val="0"/>
              <w:adjustRightInd w:val="0"/>
              <w:jc w:val="center"/>
              <w:textAlignment w:val="baseline"/>
              <w:rPr>
                <w:rFonts w:ascii="Myriad Pro" w:hAnsi="Myriad Pro"/>
                <w:sz w:val="22"/>
                <w:szCs w:val="22"/>
                <w:lang w:val="de-DE"/>
              </w:rPr>
            </w:pPr>
          </w:p>
        </w:tc>
      </w:tr>
    </w:tbl>
    <w:p w14:paraId="07268C1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158BE7CB" w14:textId="77777777" w:rsidR="000B2D3F" w:rsidRDefault="000B2D3F" w:rsidP="0066634B">
      <w:pPr>
        <w:pStyle w:val="vUe2"/>
        <w:jc w:val="left"/>
      </w:pPr>
    </w:p>
    <w:p w14:paraId="6CD93109" w14:textId="0C723C9C" w:rsidR="0066634B" w:rsidRDefault="0066634B" w:rsidP="0066634B">
      <w:pPr>
        <w:pStyle w:val="vUe2"/>
        <w:jc w:val="left"/>
        <w:rPr>
          <w:rFonts w:eastAsia="Times New Roman" w:cs="Times New Roman"/>
          <w:lang w:val="de-DE" w:eastAsia="de-AT"/>
        </w:rPr>
      </w:pPr>
      <w:r>
        <w:t>Fragen zum Versuch:</w:t>
      </w:r>
    </w:p>
    <w:p w14:paraId="633B0893"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a)</w:t>
      </w:r>
      <w:r w:rsidRPr="006B355B">
        <w:rPr>
          <w:rFonts w:ascii="Myriad Pro" w:eastAsia="Times New Roman" w:hAnsi="Myriad Pro" w:cs="Times New Roman"/>
          <w:lang w:val="de-DE" w:eastAsia="de-AT"/>
        </w:rPr>
        <w:tab/>
        <w:t xml:space="preserve">Warum muss man (in Punkt 2 der Vorbereitung) das Pepsin mit lauwarmem Wasser </w:t>
      </w:r>
    </w:p>
    <w:p w14:paraId="6AC4D53A"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ab/>
        <w:t xml:space="preserve">lösen, nicht mit heißem oder kaltem? </w:t>
      </w:r>
    </w:p>
    <w:p w14:paraId="1C350C81"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A2D8336"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0FC7FB24" w14:textId="68D2B416" w:rsidR="0066634B" w:rsidRPr="006B355B" w:rsidRDefault="0066634B" w:rsidP="00B32D5A">
      <w:pPr>
        <w:overflowPunct w:val="0"/>
        <w:autoSpaceDE w:val="0"/>
        <w:autoSpaceDN w:val="0"/>
        <w:adjustRightInd w:val="0"/>
        <w:spacing w:after="0" w:line="240" w:lineRule="auto"/>
        <w:ind w:left="705" w:hanging="705"/>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b)</w:t>
      </w:r>
      <w:r w:rsidRPr="006B355B">
        <w:rPr>
          <w:rFonts w:ascii="Myriad Pro" w:eastAsia="Times New Roman" w:hAnsi="Myriad Pro" w:cs="Times New Roman"/>
          <w:lang w:val="de-DE" w:eastAsia="de-AT"/>
        </w:rPr>
        <w:tab/>
        <w:t xml:space="preserve">Die sichtbare Veränderung, die </w:t>
      </w:r>
      <w:r>
        <w:rPr>
          <w:rFonts w:ascii="Myriad Pro" w:eastAsia="Times New Roman" w:hAnsi="Myriad Pro" w:cs="Times New Roman"/>
          <w:lang w:val="de-DE" w:eastAsia="de-AT"/>
        </w:rPr>
        <w:t xml:space="preserve">ihr </w:t>
      </w:r>
      <w:r w:rsidRPr="006B355B">
        <w:rPr>
          <w:rFonts w:ascii="Myriad Pro" w:eastAsia="Times New Roman" w:hAnsi="Myriad Pro" w:cs="Times New Roman"/>
          <w:lang w:val="de-DE" w:eastAsia="de-AT"/>
        </w:rPr>
        <w:t>eben im Reagenzglas beobachte</w:t>
      </w:r>
      <w:r>
        <w:rPr>
          <w:rFonts w:ascii="Myriad Pro" w:eastAsia="Times New Roman" w:hAnsi="Myriad Pro" w:cs="Times New Roman"/>
          <w:lang w:val="de-DE" w:eastAsia="de-AT"/>
        </w:rPr>
        <w:t>n</w:t>
      </w:r>
      <w:r w:rsidRPr="006B355B">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konntet</w:t>
      </w:r>
      <w:r w:rsidRPr="006B355B">
        <w:rPr>
          <w:rFonts w:ascii="Myriad Pro" w:eastAsia="Times New Roman" w:hAnsi="Myriad Pro" w:cs="Times New Roman"/>
          <w:lang w:val="de-DE" w:eastAsia="de-AT"/>
        </w:rPr>
        <w:t xml:space="preserve">, findet </w:t>
      </w:r>
      <w:r w:rsidR="00B32D5A">
        <w:rPr>
          <w:rFonts w:ascii="Myriad Pro" w:eastAsia="Times New Roman" w:hAnsi="Myriad Pro" w:cs="Times New Roman"/>
          <w:lang w:val="de-DE" w:eastAsia="de-AT"/>
        </w:rPr>
        <w:br/>
      </w:r>
      <w:r w:rsidRPr="006B355B">
        <w:rPr>
          <w:rFonts w:ascii="Myriad Pro" w:eastAsia="Times New Roman" w:hAnsi="Myriad Pro" w:cs="Times New Roman"/>
          <w:lang w:val="de-DE" w:eastAsia="de-AT"/>
        </w:rPr>
        <w:t>tagtäglich in unserem Körper statt. In welchem Organ?</w:t>
      </w:r>
    </w:p>
    <w:p w14:paraId="05FA3CEB"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6BFFB69F"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4C0DD4E4" w14:textId="2D478D4C"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c)</w:t>
      </w:r>
      <w:r w:rsidRPr="006B355B">
        <w:rPr>
          <w:rFonts w:ascii="Myriad Pro" w:eastAsia="Times New Roman" w:hAnsi="Myriad Pro" w:cs="Times New Roman"/>
          <w:lang w:val="de-DE" w:eastAsia="de-AT"/>
        </w:rPr>
        <w:tab/>
        <w:t xml:space="preserve">Wie </w:t>
      </w:r>
      <w:r>
        <w:rPr>
          <w:rFonts w:ascii="Myriad Pro" w:eastAsia="Times New Roman" w:hAnsi="Myriad Pro" w:cs="Times New Roman"/>
          <w:lang w:val="de-DE" w:eastAsia="de-AT"/>
        </w:rPr>
        <w:t>seid</w:t>
      </w:r>
      <w:r w:rsidRPr="006B355B">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ihr</w:t>
      </w:r>
      <w:r w:rsidRPr="006B355B">
        <w:rPr>
          <w:rFonts w:ascii="Myriad Pro" w:eastAsia="Times New Roman" w:hAnsi="Myriad Pro" w:cs="Times New Roman"/>
          <w:lang w:val="de-DE" w:eastAsia="de-AT"/>
        </w:rPr>
        <w:t xml:space="preserve"> auf d</w:t>
      </w:r>
      <w:r>
        <w:rPr>
          <w:rFonts w:ascii="Myriad Pro" w:eastAsia="Times New Roman" w:hAnsi="Myriad Pro" w:cs="Times New Roman"/>
          <w:lang w:val="de-DE" w:eastAsia="de-AT"/>
        </w:rPr>
        <w:t>i</w:t>
      </w:r>
      <w:r w:rsidRPr="006B355B">
        <w:rPr>
          <w:rFonts w:ascii="Myriad Pro" w:eastAsia="Times New Roman" w:hAnsi="Myriad Pro" w:cs="Times New Roman"/>
          <w:lang w:val="de-DE" w:eastAsia="de-AT"/>
        </w:rPr>
        <w:t>e letzte Antwort gekommen?</w:t>
      </w:r>
    </w:p>
    <w:p w14:paraId="49AD14A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0FFE451B"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28ADC8A5"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d)</w:t>
      </w:r>
      <w:r w:rsidRPr="006B355B">
        <w:rPr>
          <w:rFonts w:ascii="Myriad Pro" w:eastAsia="Times New Roman" w:hAnsi="Myriad Pro" w:cs="Times New Roman"/>
          <w:lang w:val="de-DE" w:eastAsia="de-AT"/>
        </w:rPr>
        <w:tab/>
        <w:t>Welche weiteren Fragen</w:t>
      </w:r>
      <w:r>
        <w:rPr>
          <w:rFonts w:ascii="Myriad Pro" w:eastAsia="Times New Roman" w:hAnsi="Myriad Pro" w:cs="Times New Roman"/>
          <w:lang w:val="de-DE" w:eastAsia="de-AT"/>
        </w:rPr>
        <w:t xml:space="preserve"> können </w:t>
      </w:r>
      <w:r w:rsidRPr="006B355B">
        <w:rPr>
          <w:rFonts w:ascii="Myriad Pro" w:eastAsia="Times New Roman" w:hAnsi="Myriad Pro" w:cs="Times New Roman"/>
          <w:lang w:val="de-DE" w:eastAsia="de-AT"/>
        </w:rPr>
        <w:t>sich aus dem Experiment</w:t>
      </w:r>
      <w:r>
        <w:rPr>
          <w:rFonts w:ascii="Myriad Pro" w:eastAsia="Times New Roman" w:hAnsi="Myriad Pro" w:cs="Times New Roman"/>
          <w:lang w:val="de-DE" w:eastAsia="de-AT"/>
        </w:rPr>
        <w:t xml:space="preserve"> ergeben</w:t>
      </w:r>
      <w:r w:rsidRPr="006B355B">
        <w:rPr>
          <w:rFonts w:ascii="Myriad Pro" w:eastAsia="Times New Roman" w:hAnsi="Myriad Pro" w:cs="Times New Roman"/>
          <w:lang w:val="de-DE" w:eastAsia="de-AT"/>
        </w:rPr>
        <w:t>?</w:t>
      </w:r>
    </w:p>
    <w:p w14:paraId="2DF71F62"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7C7BCA57"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40E6058" w14:textId="77777777" w:rsidR="0066634B" w:rsidRPr="006B355B" w:rsidRDefault="0066634B" w:rsidP="0066634B">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r w:rsidRPr="006B355B">
        <w:rPr>
          <w:rFonts w:ascii="Myriad Pro" w:eastAsia="Times New Roman" w:hAnsi="Myriad Pro" w:cs="Times New Roman"/>
          <w:lang w:val="de-DE" w:eastAsia="de-AT"/>
        </w:rPr>
        <w:t>e)</w:t>
      </w:r>
      <w:r w:rsidRPr="006B355B">
        <w:rPr>
          <w:rFonts w:ascii="Myriad Pro" w:eastAsia="Times New Roman" w:hAnsi="Myriad Pro" w:cs="Times New Roman"/>
          <w:lang w:val="de-DE" w:eastAsia="de-AT"/>
        </w:rPr>
        <w:tab/>
        <w:t xml:space="preserve">Welche dieser Fragen könnten durch Variation des Experiments </w:t>
      </w:r>
      <w:r>
        <w:rPr>
          <w:rFonts w:ascii="Myriad Pro" w:eastAsia="Times New Roman" w:hAnsi="Myriad Pro" w:cs="Times New Roman"/>
          <w:lang w:val="de-DE" w:eastAsia="de-AT"/>
        </w:rPr>
        <w:t>ge</w:t>
      </w:r>
      <w:r w:rsidRPr="006B355B">
        <w:rPr>
          <w:rFonts w:ascii="Myriad Pro" w:eastAsia="Times New Roman" w:hAnsi="Myriad Pro" w:cs="Times New Roman"/>
          <w:lang w:val="de-DE" w:eastAsia="de-AT"/>
        </w:rPr>
        <w:t>klär</w:t>
      </w:r>
      <w:r>
        <w:rPr>
          <w:rFonts w:ascii="Myriad Pro" w:eastAsia="Times New Roman" w:hAnsi="Myriad Pro" w:cs="Times New Roman"/>
          <w:lang w:val="de-DE" w:eastAsia="de-AT"/>
        </w:rPr>
        <w:t>t werden</w:t>
      </w:r>
      <w:r w:rsidRPr="006B355B">
        <w:rPr>
          <w:rFonts w:ascii="Myriad Pro" w:eastAsia="Times New Roman" w:hAnsi="Myriad Pro" w:cs="Times New Roman"/>
          <w:lang w:val="de-DE" w:eastAsia="de-AT"/>
        </w:rPr>
        <w:t>?</w:t>
      </w:r>
    </w:p>
    <w:p w14:paraId="34BF9167" w14:textId="77777777" w:rsidR="00C479D1" w:rsidRPr="006B355B" w:rsidRDefault="00C479D1" w:rsidP="00C479D1">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3439DEA8" w14:textId="77777777" w:rsidR="00C479D1" w:rsidRPr="006B355B" w:rsidRDefault="00C479D1" w:rsidP="00C479D1">
      <w:pPr>
        <w:overflowPunct w:val="0"/>
        <w:autoSpaceDE w:val="0"/>
        <w:autoSpaceDN w:val="0"/>
        <w:adjustRightInd w:val="0"/>
        <w:spacing w:after="0" w:line="240" w:lineRule="auto"/>
        <w:textAlignment w:val="baseline"/>
        <w:rPr>
          <w:rFonts w:ascii="Myriad Pro" w:eastAsia="Times New Roman" w:hAnsi="Myriad Pro" w:cs="Times New Roman"/>
          <w:lang w:val="de-DE" w:eastAsia="de-AT"/>
        </w:rPr>
      </w:pPr>
    </w:p>
    <w:p w14:paraId="58973F19" w14:textId="77777777" w:rsidR="00C479D1" w:rsidRDefault="00C479D1" w:rsidP="004676D5">
      <w:pPr>
        <w:spacing w:after="0" w:line="240" w:lineRule="auto"/>
        <w:rPr>
          <w:rFonts w:ascii="Myriad Pro" w:eastAsia="Times New Roman" w:hAnsi="Myriad Pro" w:cs="Times New Roman"/>
          <w:lang w:val="de-DE" w:eastAsia="de-AT"/>
        </w:rPr>
      </w:pPr>
    </w:p>
    <w:p w14:paraId="6D9B40D8" w14:textId="236AF073" w:rsidR="00EC3AE5" w:rsidRPr="00263D7D" w:rsidRDefault="00B114E3" w:rsidP="004676D5">
      <w:pPr>
        <w:spacing w:after="0" w:line="240" w:lineRule="auto"/>
        <w:rPr>
          <w:rFonts w:ascii="Myriad Pro" w:hAnsi="Myriad Pro"/>
          <w:sz w:val="24"/>
          <w:szCs w:val="24"/>
        </w:rPr>
      </w:pPr>
      <w:r>
        <w:rPr>
          <w:rFonts w:ascii="Myriad Pro" w:eastAsia="Times New Roman" w:hAnsi="Myriad Pro" w:cs="Times New Roman"/>
          <w:lang w:val="de-DE" w:eastAsia="de-AT"/>
        </w:rPr>
        <w:t>Vergleicht eure Ergebnisse mit den anderen Gruppen und b</w:t>
      </w:r>
      <w:r w:rsidRPr="00B114E3">
        <w:rPr>
          <w:rFonts w:ascii="Myriad Pro" w:eastAsia="Times New Roman" w:hAnsi="Myriad Pro" w:cs="Times New Roman"/>
          <w:lang w:val="de-DE" w:eastAsia="de-AT"/>
        </w:rPr>
        <w:t xml:space="preserve">esprecht </w:t>
      </w:r>
      <w:r>
        <w:rPr>
          <w:rFonts w:ascii="Myriad Pro" w:eastAsia="Times New Roman" w:hAnsi="Myriad Pro" w:cs="Times New Roman"/>
          <w:lang w:val="de-DE" w:eastAsia="de-AT"/>
        </w:rPr>
        <w:t>sie</w:t>
      </w:r>
      <w:r w:rsidRPr="00B114E3">
        <w:rPr>
          <w:rFonts w:ascii="Myriad Pro" w:eastAsia="Times New Roman" w:hAnsi="Myriad Pro" w:cs="Times New Roman"/>
          <w:lang w:val="de-DE" w:eastAsia="de-AT"/>
        </w:rPr>
        <w:t xml:space="preserve"> </w:t>
      </w:r>
      <w:r>
        <w:rPr>
          <w:rFonts w:ascii="Myriad Pro" w:eastAsia="Times New Roman" w:hAnsi="Myriad Pro" w:cs="Times New Roman"/>
          <w:lang w:val="de-DE" w:eastAsia="de-AT"/>
        </w:rPr>
        <w:t>mit eurer Lehrkraft.</w:t>
      </w:r>
    </w:p>
    <w:sectPr w:rsidR="00EC3AE5" w:rsidRPr="00263D7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20670" w14:textId="77777777" w:rsidR="00393E1A" w:rsidRDefault="00393E1A" w:rsidP="00B77CAD">
      <w:pPr>
        <w:spacing w:after="0" w:line="240" w:lineRule="auto"/>
      </w:pPr>
      <w:r>
        <w:separator/>
      </w:r>
    </w:p>
  </w:endnote>
  <w:endnote w:type="continuationSeparator" w:id="0">
    <w:p w14:paraId="3448DE02" w14:textId="77777777" w:rsidR="00393E1A" w:rsidRDefault="00393E1A"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A7023" w14:textId="77777777" w:rsidR="00123599" w:rsidRDefault="001235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662166"/>
      <w:docPartObj>
        <w:docPartGallery w:val="Page Numbers (Bottom of Page)"/>
        <w:docPartUnique/>
      </w:docPartObj>
    </w:sdtPr>
    <w:sdtEndPr/>
    <w:sdtContent>
      <w:p w14:paraId="4DD3B78D" w14:textId="72F3C182" w:rsidR="0075003C" w:rsidRDefault="0075003C">
        <w:pPr>
          <w:pStyle w:val="Fuzeile"/>
          <w:jc w:val="right"/>
        </w:pPr>
        <w:r>
          <w:fldChar w:fldCharType="begin"/>
        </w:r>
        <w:r>
          <w:instrText>PAGE   \* MERGEFORMAT</w:instrText>
        </w:r>
        <w:r>
          <w:fldChar w:fldCharType="separate"/>
        </w:r>
        <w:r>
          <w:rPr>
            <w:lang w:val="de-DE"/>
          </w:rPr>
          <w:t>2</w:t>
        </w:r>
        <w:r>
          <w:fldChar w:fldCharType="end"/>
        </w:r>
      </w:p>
    </w:sdtContent>
  </w:sdt>
  <w:p w14:paraId="1E4C6DF3" w14:textId="3BAD090B" w:rsidR="0075003C" w:rsidRPr="002A3ED5" w:rsidRDefault="002A3ED5" w:rsidP="002A3ED5">
    <w:pPr>
      <w:pStyle w:val="16Fuzeile"/>
      <w:rPr>
        <w:color w:val="767171" w:themeColor="background2" w:themeShade="80"/>
      </w:rPr>
    </w:pPr>
    <w:r>
      <w:rPr>
        <w:color w:val="767171" w:themeColor="background2" w:themeShade="80"/>
      </w:rPr>
      <w:t xml:space="preserve">© VERITAS-Verlag – Reaktionen. Chemie für die </w:t>
    </w:r>
    <w:r w:rsidR="00123599">
      <w:rPr>
        <w:color w:val="767171" w:themeColor="background2" w:themeShade="80"/>
      </w:rPr>
      <w:t>7/</w:t>
    </w:r>
    <w:r>
      <w:rPr>
        <w:color w:val="767171" w:themeColor="background2" w:themeShade="80"/>
      </w:rPr>
      <w:t>8. Klasse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A84B" w14:textId="77777777" w:rsidR="00123599" w:rsidRDefault="001235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B7F81" w14:textId="77777777" w:rsidR="00393E1A" w:rsidRDefault="00393E1A" w:rsidP="00B77CAD">
      <w:pPr>
        <w:spacing w:after="0" w:line="240" w:lineRule="auto"/>
      </w:pPr>
      <w:r>
        <w:separator/>
      </w:r>
    </w:p>
  </w:footnote>
  <w:footnote w:type="continuationSeparator" w:id="0">
    <w:p w14:paraId="29025508" w14:textId="77777777" w:rsidR="00393E1A" w:rsidRDefault="00393E1A"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A13D9" w14:textId="77777777" w:rsidR="00123599" w:rsidRDefault="001235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3592" w14:textId="40522FFC" w:rsidR="00B77CAD" w:rsidRDefault="00982D9F" w:rsidP="00B77CAD">
    <w:pPr>
      <w:pStyle w:val="vKopfzeilerechtsbuendig"/>
    </w:pPr>
    <w:r>
      <w:rPr>
        <w:noProof/>
        <w:sz w:val="24"/>
      </w:rPr>
      <w:drawing>
        <wp:anchor distT="0" distB="0" distL="114300" distR="114300" simplePos="0" relativeHeight="251659264" behindDoc="0" locked="0" layoutInCell="1" allowOverlap="1" wp14:anchorId="369E02BB" wp14:editId="66DB9B32">
          <wp:simplePos x="0" y="0"/>
          <wp:positionH relativeFrom="page">
            <wp:posOffset>7056860</wp:posOffset>
          </wp:positionH>
          <wp:positionV relativeFrom="paragraph">
            <wp:posOffset>-534035</wp:posOffset>
          </wp:positionV>
          <wp:extent cx="565785" cy="565150"/>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785"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F9464A2">
      <w:t>Arbeitsblatt für Schülerinnen und Schüler</w:t>
    </w:r>
    <w:r w:rsidR="009972AE">
      <w:tab/>
    </w:r>
    <w:r w:rsidR="009972AE">
      <w:tab/>
    </w:r>
    <w:r w:rsidR="3F9464A2">
      <w:t xml:space="preserve">Seite </w:t>
    </w:r>
    <w:r w:rsidR="00123599">
      <w:t>264, V 15.03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0D02" w14:textId="77777777" w:rsidR="00123599" w:rsidRDefault="001235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751F8"/>
    <w:multiLevelType w:val="hybridMultilevel"/>
    <w:tmpl w:val="89867BAA"/>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A37369"/>
    <w:multiLevelType w:val="hybridMultilevel"/>
    <w:tmpl w:val="A426D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465085"/>
    <w:multiLevelType w:val="hybridMultilevel"/>
    <w:tmpl w:val="E7042B1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70194E6A"/>
    <w:multiLevelType w:val="hybridMultilevel"/>
    <w:tmpl w:val="5FA46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4553293">
    <w:abstractNumId w:val="3"/>
  </w:num>
  <w:num w:numId="2" w16cid:durableId="442386738">
    <w:abstractNumId w:val="1"/>
  </w:num>
  <w:num w:numId="3" w16cid:durableId="1007824198">
    <w:abstractNumId w:val="4"/>
  </w:num>
  <w:num w:numId="4" w16cid:durableId="123305927">
    <w:abstractNumId w:val="2"/>
  </w:num>
  <w:num w:numId="5" w16cid:durableId="127837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023CD7"/>
    <w:rsid w:val="0004792C"/>
    <w:rsid w:val="00072B7D"/>
    <w:rsid w:val="000B2D3F"/>
    <w:rsid w:val="000B47EB"/>
    <w:rsid w:val="001011D6"/>
    <w:rsid w:val="00123599"/>
    <w:rsid w:val="001900D4"/>
    <w:rsid w:val="001B201A"/>
    <w:rsid w:val="00237DC3"/>
    <w:rsid w:val="00263D7D"/>
    <w:rsid w:val="002A3ED5"/>
    <w:rsid w:val="002C5DBC"/>
    <w:rsid w:val="00362150"/>
    <w:rsid w:val="00393E1A"/>
    <w:rsid w:val="00420D25"/>
    <w:rsid w:val="00423303"/>
    <w:rsid w:val="004313C1"/>
    <w:rsid w:val="004676D5"/>
    <w:rsid w:val="004970C2"/>
    <w:rsid w:val="004A133A"/>
    <w:rsid w:val="004D14F0"/>
    <w:rsid w:val="004F1070"/>
    <w:rsid w:val="004F1AA1"/>
    <w:rsid w:val="004F4A5E"/>
    <w:rsid w:val="00534399"/>
    <w:rsid w:val="005762B0"/>
    <w:rsid w:val="005A7B7F"/>
    <w:rsid w:val="00610E16"/>
    <w:rsid w:val="00613BFC"/>
    <w:rsid w:val="00624590"/>
    <w:rsid w:val="00651CCB"/>
    <w:rsid w:val="0066634B"/>
    <w:rsid w:val="006E791E"/>
    <w:rsid w:val="00717E2B"/>
    <w:rsid w:val="00747BB0"/>
    <w:rsid w:val="0075003C"/>
    <w:rsid w:val="007C0792"/>
    <w:rsid w:val="00812A33"/>
    <w:rsid w:val="008133AC"/>
    <w:rsid w:val="008407DB"/>
    <w:rsid w:val="00925FAD"/>
    <w:rsid w:val="00980373"/>
    <w:rsid w:val="00982D9F"/>
    <w:rsid w:val="00991046"/>
    <w:rsid w:val="009972AE"/>
    <w:rsid w:val="009A596D"/>
    <w:rsid w:val="009F4D1F"/>
    <w:rsid w:val="00A16E9D"/>
    <w:rsid w:val="00AE2D7F"/>
    <w:rsid w:val="00B114E3"/>
    <w:rsid w:val="00B3005E"/>
    <w:rsid w:val="00B32D5A"/>
    <w:rsid w:val="00B3486B"/>
    <w:rsid w:val="00B77CAD"/>
    <w:rsid w:val="00BC1369"/>
    <w:rsid w:val="00BF39E4"/>
    <w:rsid w:val="00BF44FB"/>
    <w:rsid w:val="00C479D1"/>
    <w:rsid w:val="00C54C1A"/>
    <w:rsid w:val="00CA1A3A"/>
    <w:rsid w:val="00CB5E06"/>
    <w:rsid w:val="00D6281D"/>
    <w:rsid w:val="00D73489"/>
    <w:rsid w:val="00D93E88"/>
    <w:rsid w:val="00DF698F"/>
    <w:rsid w:val="00E627A2"/>
    <w:rsid w:val="00EA1915"/>
    <w:rsid w:val="00EA2B3D"/>
    <w:rsid w:val="00EC3AE5"/>
    <w:rsid w:val="00F9559D"/>
    <w:rsid w:val="00FB1E53"/>
    <w:rsid w:val="00FE034A"/>
    <w:rsid w:val="10CA47E7"/>
    <w:rsid w:val="1C50F9BC"/>
    <w:rsid w:val="3F9464A2"/>
    <w:rsid w:val="497D487F"/>
    <w:rsid w:val="57C3EBB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B5343"/>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79D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 w:type="character" w:customStyle="1" w:styleId="eq0j8">
    <w:name w:val="eq0j8"/>
    <w:basedOn w:val="Absatz-Standardschriftart"/>
    <w:rsid w:val="00B3486B"/>
  </w:style>
  <w:style w:type="table" w:customStyle="1" w:styleId="Tabellenraster1">
    <w:name w:val="Tabellenraster1"/>
    <w:basedOn w:val="NormaleTabelle"/>
    <w:next w:val="Tabellenraster"/>
    <w:uiPriority w:val="59"/>
    <w:rsid w:val="0066634B"/>
    <w:pPr>
      <w:spacing w:after="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qFormat/>
    <w:rsid w:val="000B2D3F"/>
    <w:pPr>
      <w:ind w:left="720"/>
      <w:contextualSpacing/>
    </w:pPr>
  </w:style>
  <w:style w:type="paragraph" w:customStyle="1" w:styleId="16Fuzeile">
    <w:name w:val="16_Fußzeile"/>
    <w:basedOn w:val="Standard"/>
    <w:uiPriority w:val="9"/>
    <w:qFormat/>
    <w:rsid w:val="002A3ED5"/>
    <w:pPr>
      <w:tabs>
        <w:tab w:val="center" w:pos="4536"/>
        <w:tab w:val="right" w:pos="9638"/>
      </w:tabs>
      <w:spacing w:after="0" w:line="276" w:lineRule="auto"/>
    </w:pPr>
    <w:rPr>
      <w:rFonts w:ascii="Verdana" w:eastAsia="Times New Roman" w:hAnsi="Verdana" w:cs="Arial"/>
      <w:color w:val="595959"/>
      <w:sz w:val="16"/>
      <w:lang w:val="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63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_dlc_DocId xmlns="6e588711-d2a0-4a74-a7d2-8614e1daea8a">J7HJHSHRWXK3-1520497930-113831</_dlc_DocId>
    <_dlc_DocIdUrl xmlns="6e588711-d2a0-4a74-a7d2-8614e1daea8a">
      <Url>https://ver365.sharepoint.com/sites/Produkte/_layouts/15/DocIdRedir.aspx?ID=J7HJHSHRWXK3-1520497930-113831</Url>
      <Description>J7HJHSHRWXK3-1520497930-113831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3C1DE-7B64-4B68-BDFF-533F0B1853FE}">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2.xml><?xml version="1.0" encoding="utf-8"?>
<ds:datastoreItem xmlns:ds="http://schemas.openxmlformats.org/officeDocument/2006/customXml" ds:itemID="{32129029-1A43-43FD-96D6-6926046C1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10D59-522A-46C2-AF74-3DB30BE2F6D1}">
  <ds:schemaRefs>
    <ds:schemaRef ds:uri="http://schemas.microsoft.com/sharepoint/events"/>
  </ds:schemaRefs>
</ds:datastoreItem>
</file>

<file path=customXml/itemProps4.xml><?xml version="1.0" encoding="utf-8"?>
<ds:datastoreItem xmlns:ds="http://schemas.openxmlformats.org/officeDocument/2006/customXml" ds:itemID="{6C508B75-AC18-40DB-93C4-5645844688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2972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Walter Alexandra</cp:lastModifiedBy>
  <cp:revision>18</cp:revision>
  <dcterms:created xsi:type="dcterms:W3CDTF">2022-05-08T16:50:00Z</dcterms:created>
  <dcterms:modified xsi:type="dcterms:W3CDTF">2024-01-29T14:04:00Z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61276bb6-45b5-4c34-9f65-1d7fe6229f69</vt:lpwstr>
  </property>
  <property fmtid="{D5CDD505-2E9C-101B-9397-08002B2CF9AE}" pid="4" name="MediaServiceImageTags">
    <vt:lpwstr/>
  </property>
</Properties>
</file>