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74EDFD8E" w:rsidR="00AE2D7F" w:rsidRDefault="003C7B28" w:rsidP="00D73489">
      <w:pPr>
        <w:pStyle w:val="vUe1"/>
      </w:pPr>
      <w:r>
        <w:t>Prinzip des kleinsten Zwangs</w:t>
      </w:r>
    </w:p>
    <w:tbl>
      <w:tblPr>
        <w:tblStyle w:val="Tabellenraster"/>
        <w:tblW w:w="98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3809"/>
        <w:gridCol w:w="3914"/>
      </w:tblGrid>
      <w:tr w:rsidR="00D73489" w14:paraId="27C0252B" w14:textId="77777777" w:rsidTr="00462EF0">
        <w:trPr>
          <w:trHeight w:val="454"/>
        </w:trPr>
        <w:tc>
          <w:tcPr>
            <w:tcW w:w="2103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7723" w:type="dxa"/>
            <w:gridSpan w:val="2"/>
            <w:vAlign w:val="center"/>
          </w:tcPr>
          <w:p w14:paraId="3D600582" w14:textId="71800D7B" w:rsidR="00D73489" w:rsidRDefault="003C7B28" w:rsidP="00BC1369">
            <w:pPr>
              <w:pStyle w:val="vGrundschrift"/>
            </w:pPr>
            <w:r w:rsidRPr="003C7B28">
              <w:t>Kann das Gleichgewicht einer Reaktion durch Zugabe von Ausgangsstoffen verändert werden?</w:t>
            </w:r>
          </w:p>
        </w:tc>
      </w:tr>
      <w:tr w:rsidR="00D73489" w14:paraId="3F1A7F80" w14:textId="77777777" w:rsidTr="00462EF0">
        <w:trPr>
          <w:trHeight w:val="454"/>
        </w:trPr>
        <w:tc>
          <w:tcPr>
            <w:tcW w:w="2103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7723" w:type="dxa"/>
            <w:gridSpan w:val="2"/>
            <w:vAlign w:val="center"/>
          </w:tcPr>
          <w:p w14:paraId="782F0688" w14:textId="57B96B36" w:rsidR="00D73489" w:rsidRDefault="003C7B28" w:rsidP="00BC1369">
            <w:pPr>
              <w:pStyle w:val="vGrundschrift"/>
            </w:pPr>
            <w:r w:rsidRPr="003C7B28">
              <w:t>Qualitative Untersuchung der Konzentrationsabhängigkeit des Gleichgewichts am Beispiel von Eisen(III)-thiocyanat</w:t>
            </w:r>
          </w:p>
        </w:tc>
      </w:tr>
      <w:tr w:rsidR="009F4D1F" w14:paraId="41F6CE98" w14:textId="77777777" w:rsidTr="00462EF0">
        <w:trPr>
          <w:trHeight w:val="454"/>
        </w:trPr>
        <w:tc>
          <w:tcPr>
            <w:tcW w:w="2103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7723" w:type="dxa"/>
            <w:gridSpan w:val="2"/>
            <w:vAlign w:val="center"/>
          </w:tcPr>
          <w:p w14:paraId="47B9E79A" w14:textId="56800EDE" w:rsidR="009F4D1F" w:rsidRPr="00263D7D" w:rsidRDefault="003C7B28" w:rsidP="00BC1369">
            <w:pPr>
              <w:pStyle w:val="vGrundschrift"/>
            </w:pPr>
            <w:r w:rsidRPr="003C7B28">
              <w:t>Schüler</w:t>
            </w:r>
            <w:r>
              <w:t>*innen</w:t>
            </w:r>
            <w:r w:rsidRPr="003C7B28">
              <w:t>versuch</w:t>
            </w:r>
          </w:p>
        </w:tc>
      </w:tr>
      <w:tr w:rsidR="00D73489" w14:paraId="7E510DAC" w14:textId="77777777" w:rsidTr="00462EF0">
        <w:trPr>
          <w:trHeight w:val="454"/>
        </w:trPr>
        <w:tc>
          <w:tcPr>
            <w:tcW w:w="2103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7723" w:type="dxa"/>
            <w:gridSpan w:val="2"/>
            <w:vAlign w:val="center"/>
          </w:tcPr>
          <w:p w14:paraId="6905395E" w14:textId="28CC32E9" w:rsidR="003C7B28" w:rsidRDefault="003C7B28" w:rsidP="003C7B28">
            <w:pPr>
              <w:pStyle w:val="vGrundschrift"/>
            </w:pPr>
            <w:r>
              <w:t>Reagenzgläser (RG) mit Stopfen und 1 Reagenzglasgestell, RG-Halter</w:t>
            </w:r>
          </w:p>
          <w:p w14:paraId="0876B075" w14:textId="24B05F1E" w:rsidR="003C7B28" w:rsidRDefault="003C7B28" w:rsidP="003C7B28">
            <w:pPr>
              <w:pStyle w:val="vGrundschrift"/>
            </w:pPr>
            <w:r>
              <w:t>Bechergläser (BG), 100 oder 150 mL</w:t>
            </w:r>
          </w:p>
          <w:p w14:paraId="4C5C1BCB" w14:textId="77777777" w:rsidR="003C7B28" w:rsidRDefault="003C7B28" w:rsidP="003C7B28">
            <w:pPr>
              <w:pStyle w:val="vGrundschrift"/>
            </w:pPr>
            <w:r>
              <w:t>2 Glasstäbe</w:t>
            </w:r>
          </w:p>
          <w:p w14:paraId="04A329CB" w14:textId="77777777" w:rsidR="003C7B28" w:rsidRDefault="003C7B28" w:rsidP="003C7B28">
            <w:pPr>
              <w:pStyle w:val="vGrundschrift"/>
            </w:pPr>
            <w:r>
              <w:t>3 Kunststoffpipetten</w:t>
            </w:r>
          </w:p>
          <w:p w14:paraId="02870B92" w14:textId="77777777" w:rsidR="003C7B28" w:rsidRDefault="003C7B28" w:rsidP="003C7B28">
            <w:pPr>
              <w:pStyle w:val="vGrundschrift"/>
            </w:pPr>
            <w:r>
              <w:t>2 Spateln</w:t>
            </w:r>
          </w:p>
          <w:p w14:paraId="111C1B54" w14:textId="11D383B5" w:rsidR="00D73489" w:rsidRDefault="003C7B28" w:rsidP="003C7B28">
            <w:pPr>
              <w:pStyle w:val="vGrundschrift"/>
            </w:pPr>
            <w:r>
              <w:t>Gasbrenner, Zünder</w:t>
            </w:r>
          </w:p>
        </w:tc>
      </w:tr>
      <w:tr w:rsidR="00A43B90" w14:paraId="09F0DE87" w14:textId="77777777" w:rsidTr="00B2356B">
        <w:trPr>
          <w:trHeight w:val="454"/>
        </w:trPr>
        <w:tc>
          <w:tcPr>
            <w:tcW w:w="9826" w:type="dxa"/>
            <w:gridSpan w:val="3"/>
            <w:vAlign w:val="center"/>
          </w:tcPr>
          <w:p w14:paraId="708A6FD3" w14:textId="1C1EA86B" w:rsidR="00A43B90" w:rsidRPr="00A43B90" w:rsidRDefault="00A43B90" w:rsidP="00A43B90">
            <w:pPr>
              <w:pStyle w:val="vGrundschrift"/>
              <w:jc w:val="center"/>
              <w:rPr>
                <w:b/>
                <w:bCs/>
                <w:color w:val="FF0000"/>
              </w:rPr>
            </w:pPr>
            <w:r w:rsidRPr="00A43B90">
              <w:rPr>
                <w:b/>
                <w:bCs/>
                <w:color w:val="FF0000"/>
              </w:rPr>
              <w:t>I</w:t>
            </w:r>
            <w:r>
              <w:rPr>
                <w:b/>
                <w:bCs/>
                <w:color w:val="FF0000"/>
              </w:rPr>
              <w:t>MMER</w:t>
            </w:r>
            <w:r w:rsidRPr="00A43B90">
              <w:rPr>
                <w:b/>
                <w:bCs/>
                <w:color w:val="FF0000"/>
              </w:rPr>
              <w:t xml:space="preserve"> S</w:t>
            </w:r>
            <w:r>
              <w:rPr>
                <w:b/>
                <w:bCs/>
                <w:color w:val="FF0000"/>
              </w:rPr>
              <w:t>CHUTZBRILLE TRAGEN UND LANGE HAARE ZUSAMMENBINDEN!</w:t>
            </w:r>
          </w:p>
        </w:tc>
      </w:tr>
      <w:tr w:rsidR="00237DC3" w14:paraId="13F32CE1" w14:textId="77777777" w:rsidTr="00462EF0">
        <w:trPr>
          <w:trHeight w:val="454"/>
        </w:trPr>
        <w:tc>
          <w:tcPr>
            <w:tcW w:w="2103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809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914" w:type="dxa"/>
            <w:vAlign w:val="center"/>
          </w:tcPr>
          <w:p w14:paraId="266F393A" w14:textId="6ACD8C9B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E462D3" w14:paraId="7EAF6B10" w14:textId="77777777" w:rsidTr="00462EF0">
        <w:trPr>
          <w:trHeight w:val="454"/>
        </w:trPr>
        <w:tc>
          <w:tcPr>
            <w:tcW w:w="2103" w:type="dxa"/>
            <w:vMerge/>
            <w:vAlign w:val="center"/>
          </w:tcPr>
          <w:p w14:paraId="730D802A" w14:textId="77777777" w:rsidR="00E462D3" w:rsidRDefault="00E462D3" w:rsidP="00E462D3">
            <w:pPr>
              <w:pStyle w:val="vGrundschrift"/>
            </w:pPr>
          </w:p>
        </w:tc>
        <w:tc>
          <w:tcPr>
            <w:tcW w:w="3809" w:type="dxa"/>
            <w:vAlign w:val="center"/>
          </w:tcPr>
          <w:p w14:paraId="26704464" w14:textId="4B7DF6A3" w:rsidR="00E462D3" w:rsidRPr="003C7B28" w:rsidRDefault="00E462D3" w:rsidP="00E462D3">
            <w:pPr>
              <w:pStyle w:val="vGrundschrift"/>
              <w:spacing w:before="240" w:after="240"/>
              <w:rPr>
                <w:rFonts w:cs="Calibri"/>
              </w:rPr>
            </w:pPr>
            <w:r w:rsidRPr="003C7B28">
              <w:rPr>
                <w:rFonts w:cs="Calibri"/>
              </w:rPr>
              <w:t>Eisen(III)-chlorid FeCl</w:t>
            </w:r>
            <w:r w:rsidRPr="003C7B28">
              <w:rPr>
                <w:rFonts w:cs="Calibri"/>
                <w:vertAlign w:val="subscript"/>
              </w:rPr>
              <w:t>3</w:t>
            </w:r>
            <w:r w:rsidRPr="003C7B28">
              <w:rPr>
                <w:rFonts w:cs="Calibri"/>
              </w:rPr>
              <w:t>-Lösung</w:t>
            </w:r>
          </w:p>
          <w:p w14:paraId="2B97D9B8" w14:textId="3A6BB5C3" w:rsidR="00E462D3" w:rsidRPr="003C7B28" w:rsidRDefault="00E462D3" w:rsidP="00E462D3">
            <w:pPr>
              <w:pStyle w:val="vGrundschrift"/>
              <w:spacing w:before="240" w:after="240"/>
              <w:rPr>
                <w:rFonts w:cs="Calibri"/>
              </w:rPr>
            </w:pPr>
            <w:r w:rsidRPr="003C7B28">
              <w:rPr>
                <w:rFonts w:cs="Calibri"/>
              </w:rPr>
              <w:t>Kaliumthiocyanat KSCN-Lösung</w:t>
            </w:r>
          </w:p>
          <w:p w14:paraId="3FAC9906" w14:textId="77777777" w:rsidR="00E462D3" w:rsidRPr="003C7B28" w:rsidRDefault="00E462D3" w:rsidP="00E462D3">
            <w:pPr>
              <w:pStyle w:val="vGrundschrift"/>
              <w:spacing w:before="240" w:after="240"/>
            </w:pPr>
            <w:r w:rsidRPr="003C7B28">
              <w:t>Deionat</w:t>
            </w:r>
          </w:p>
          <w:p w14:paraId="67FAAF96" w14:textId="5B1ECD28" w:rsidR="00E462D3" w:rsidRDefault="00E462D3" w:rsidP="00E462D3">
            <w:pPr>
              <w:pStyle w:val="vGrundschrift"/>
              <w:spacing w:before="240" w:after="240"/>
            </w:pPr>
            <w:r w:rsidRPr="003C7B28">
              <w:t>Eiswürfel</w:t>
            </w:r>
          </w:p>
        </w:tc>
        <w:tc>
          <w:tcPr>
            <w:tcW w:w="3914" w:type="dxa"/>
          </w:tcPr>
          <w:p w14:paraId="6EDB584E" w14:textId="38D9CBA0" w:rsidR="00E462D3" w:rsidRPr="00D575DB" w:rsidRDefault="00E462D3" w:rsidP="00E462D3">
            <w:pPr>
              <w:rPr>
                <w:rFonts w:ascii="Myriad Pro" w:hAnsi="Myriad Pro"/>
                <w:sz w:val="18"/>
                <w:szCs w:val="18"/>
              </w:rPr>
            </w:pPr>
            <w:r w:rsidRPr="00D575DB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2336" behindDoc="0" locked="0" layoutInCell="1" allowOverlap="1" wp14:anchorId="1C17488A" wp14:editId="571F4234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91762</wp:posOffset>
                  </wp:positionV>
                  <wp:extent cx="359410" cy="359410"/>
                  <wp:effectExtent l="0" t="0" r="2540" b="2540"/>
                  <wp:wrapNone/>
                  <wp:docPr id="1" name="Grafik 1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75DB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1312" behindDoc="0" locked="0" layoutInCell="1" allowOverlap="1" wp14:anchorId="64EB4B5F" wp14:editId="2B3A91C8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82237</wp:posOffset>
                  </wp:positionV>
                  <wp:extent cx="359410" cy="35941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75DB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6FD7A491" w14:textId="215444A2" w:rsidR="00E462D3" w:rsidRPr="00D575DB" w:rsidRDefault="00E462D3" w:rsidP="00E462D3">
            <w:pPr>
              <w:rPr>
                <w:rFonts w:ascii="Myriad Pro" w:hAnsi="Myriad Pro"/>
              </w:rPr>
            </w:pPr>
          </w:p>
          <w:p w14:paraId="3ED12ECF" w14:textId="77777777" w:rsidR="00E462D3" w:rsidRPr="00D575DB" w:rsidRDefault="00E462D3" w:rsidP="00E462D3">
            <w:pPr>
              <w:rPr>
                <w:rFonts w:ascii="Myriad Pro" w:hAnsi="Myriad Pro"/>
                <w:sz w:val="18"/>
                <w:szCs w:val="18"/>
              </w:rPr>
            </w:pPr>
          </w:p>
          <w:p w14:paraId="79FD96D5" w14:textId="286A8772" w:rsidR="00E462D3" w:rsidRDefault="00E462D3" w:rsidP="00E462D3">
            <w:pPr>
              <w:pStyle w:val="vGrundschrift"/>
            </w:pPr>
            <w:r w:rsidRPr="00D575DB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3FE5096" wp14:editId="0CE8B123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70172</wp:posOffset>
                  </wp:positionV>
                  <wp:extent cx="359410" cy="359410"/>
                  <wp:effectExtent l="0" t="0" r="2540" b="2540"/>
                  <wp:wrapNone/>
                  <wp:docPr id="4" name="Grafik 4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75DB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B90C69E" wp14:editId="6D58EDDA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70172</wp:posOffset>
                  </wp:positionV>
                  <wp:extent cx="359410" cy="359410"/>
                  <wp:effectExtent l="0" t="0" r="2540" b="254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2FC3967" w14:textId="748B8B43" w:rsidR="00E462D3" w:rsidRPr="00E462D3" w:rsidRDefault="00E462D3" w:rsidP="00E462D3">
            <w:pPr>
              <w:pStyle w:val="vGrundschrift"/>
            </w:pPr>
          </w:p>
          <w:p w14:paraId="51330680" w14:textId="55E05392" w:rsidR="00E462D3" w:rsidRDefault="00E462D3" w:rsidP="00E462D3">
            <w:pPr>
              <w:pStyle w:val="vGrundschrift"/>
              <w:rPr>
                <w:sz w:val="4"/>
                <w:szCs w:val="4"/>
              </w:rPr>
            </w:pPr>
            <w:r>
              <w:t>------</w:t>
            </w:r>
          </w:p>
          <w:p w14:paraId="19F2E94C" w14:textId="77777777" w:rsidR="00E462D3" w:rsidRPr="00E462D3" w:rsidRDefault="00E462D3" w:rsidP="00E462D3">
            <w:pPr>
              <w:pStyle w:val="vGrundschrift"/>
              <w:spacing w:line="240" w:lineRule="auto"/>
              <w:rPr>
                <w:sz w:val="4"/>
                <w:szCs w:val="4"/>
              </w:rPr>
            </w:pPr>
          </w:p>
          <w:p w14:paraId="172EEFBA" w14:textId="2D8D2D80" w:rsidR="00E462D3" w:rsidRDefault="00E462D3" w:rsidP="00E462D3">
            <w:pPr>
              <w:pStyle w:val="vGrundschrift"/>
              <w:spacing w:line="240" w:lineRule="auto"/>
            </w:pPr>
            <w:r>
              <w:t>------</w:t>
            </w:r>
          </w:p>
        </w:tc>
      </w:tr>
      <w:tr w:rsidR="00462EF0" w14:paraId="7374794F" w14:textId="3B39AF86" w:rsidTr="00462EF0">
        <w:trPr>
          <w:trHeight w:val="2098"/>
        </w:trPr>
        <w:tc>
          <w:tcPr>
            <w:tcW w:w="2103" w:type="dxa"/>
            <w:vMerge w:val="restart"/>
            <w:vAlign w:val="center"/>
          </w:tcPr>
          <w:p w14:paraId="2AAB435E" w14:textId="77777777" w:rsidR="00462EF0" w:rsidRPr="00B77CAD" w:rsidRDefault="00462EF0" w:rsidP="00462EF0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809" w:type="dxa"/>
            <w:tcBorders>
              <w:bottom w:val="nil"/>
            </w:tcBorders>
          </w:tcPr>
          <w:p w14:paraId="02A53455" w14:textId="77777777" w:rsidR="00462EF0" w:rsidRPr="003C7B28" w:rsidRDefault="00462EF0" w:rsidP="00462EF0">
            <w:pPr>
              <w:pStyle w:val="vGrundschrift"/>
              <w:rPr>
                <w:szCs w:val="22"/>
              </w:rPr>
            </w:pPr>
            <w:r w:rsidRPr="003C7B28">
              <w:rPr>
                <w:szCs w:val="22"/>
              </w:rPr>
              <w:t>Beschreibung:</w:t>
            </w:r>
          </w:p>
          <w:p w14:paraId="6204F694" w14:textId="41910CAC" w:rsidR="00462EF0" w:rsidRPr="00462EF0" w:rsidRDefault="00462EF0" w:rsidP="00462EF0">
            <w:pPr>
              <w:rPr>
                <w:rFonts w:ascii="Myriad Pro" w:eastAsia="Times New Roman" w:hAnsi="Myriad Pro" w:cs="Arial"/>
                <w:lang w:eastAsia="de-DE"/>
              </w:rPr>
            </w:pPr>
            <w:r w:rsidRPr="006D330A">
              <w:rPr>
                <w:rFonts w:ascii="Myriad Pro" w:hAnsi="Myriad Pro" w:cs="Calibri"/>
                <w:b/>
                <w:bCs/>
              </w:rPr>
              <w:t>1. Herstellen der Stammlösung:</w:t>
            </w:r>
            <w:r w:rsidRPr="003C7B28">
              <w:rPr>
                <w:rFonts w:ascii="Myriad Pro" w:hAnsi="Myriad Pro" w:cs="Calibri"/>
              </w:rPr>
              <w:br/>
            </w:r>
            <w:r w:rsidRPr="003C7B28">
              <w:rPr>
                <w:rFonts w:ascii="Myriad Pro" w:eastAsia="Times New Roman" w:hAnsi="Myriad Pro" w:cs="Arial"/>
                <w:lang w:eastAsia="de-DE"/>
              </w:rPr>
              <w:t>Von der Eisen(III)chlorid-Lösung und der Kaliumthiocyanat-Lösung werden je 5 mL in ein Reagenzglas gegeben. Die beiden Lösungen werden in einem Becherglas vereint. Diese Stammlösung wird nun so lang mit Wasser verdünnt, bis sie hellrot erscheint.</w:t>
            </w:r>
          </w:p>
        </w:tc>
        <w:tc>
          <w:tcPr>
            <w:tcW w:w="3914" w:type="dxa"/>
            <w:tcBorders>
              <w:bottom w:val="dotted" w:sz="4" w:space="0" w:color="auto"/>
            </w:tcBorders>
          </w:tcPr>
          <w:p w14:paraId="552196E7" w14:textId="57DD1C28" w:rsidR="005F0956" w:rsidRDefault="005F0956" w:rsidP="00462EF0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11EB8E62" wp14:editId="1B8CC42F">
                  <wp:simplePos x="0" y="0"/>
                  <wp:positionH relativeFrom="column">
                    <wp:posOffset>-20157</wp:posOffset>
                  </wp:positionH>
                  <wp:positionV relativeFrom="paragraph">
                    <wp:posOffset>332740</wp:posOffset>
                  </wp:positionV>
                  <wp:extent cx="2348230" cy="765175"/>
                  <wp:effectExtent l="0" t="0" r="0" b="0"/>
                  <wp:wrapTight wrapText="bothSides">
                    <wp:wrapPolygon edited="0">
                      <wp:start x="0" y="0"/>
                      <wp:lineTo x="0" y="20973"/>
                      <wp:lineTo x="21378" y="20973"/>
                      <wp:lineTo x="21378" y="0"/>
                      <wp:lineTo x="0" y="0"/>
                    </wp:wrapPolygon>
                  </wp:wrapTight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230" cy="76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2EF0">
              <w:t>Versuchsaufbau:</w:t>
            </w:r>
          </w:p>
          <w:p w14:paraId="2F0F7AB4" w14:textId="5C671561" w:rsidR="00462EF0" w:rsidRDefault="005F0956" w:rsidP="00462EF0">
            <w:pPr>
              <w:pStyle w:val="vGrundschrift"/>
            </w:pPr>
            <w:r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Stammlösung:      1   2    3     4     5             a     b</w:t>
            </w:r>
          </w:p>
        </w:tc>
      </w:tr>
      <w:tr w:rsidR="00462EF0" w14:paraId="109B3D75" w14:textId="77777777" w:rsidTr="00462EF0">
        <w:trPr>
          <w:trHeight w:val="2041"/>
        </w:trPr>
        <w:tc>
          <w:tcPr>
            <w:tcW w:w="2103" w:type="dxa"/>
            <w:vMerge/>
            <w:vAlign w:val="center"/>
          </w:tcPr>
          <w:p w14:paraId="20AADBF7" w14:textId="77777777" w:rsidR="00462EF0" w:rsidRPr="00B77CAD" w:rsidRDefault="00462EF0" w:rsidP="00462EF0">
            <w:pPr>
              <w:pStyle w:val="vGrundschrift"/>
              <w:rPr>
                <w:rStyle w:val="vfettBlau"/>
              </w:rPr>
            </w:pPr>
          </w:p>
        </w:tc>
        <w:tc>
          <w:tcPr>
            <w:tcW w:w="7723" w:type="dxa"/>
            <w:gridSpan w:val="2"/>
            <w:tcBorders>
              <w:top w:val="nil"/>
            </w:tcBorders>
          </w:tcPr>
          <w:p w14:paraId="0CC1BAB2" w14:textId="3AAFCC95" w:rsidR="00462EF0" w:rsidRDefault="00462EF0" w:rsidP="00462EF0">
            <w:pPr>
              <w:rPr>
                <w:rFonts w:ascii="Myriad Pro" w:eastAsia="Times New Roman" w:hAnsi="Myriad Pro" w:cs="Arial"/>
                <w:b/>
                <w:bCs/>
                <w:lang w:eastAsia="de-DE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371"/>
              <w:gridCol w:w="1371"/>
              <w:gridCol w:w="1372"/>
              <w:gridCol w:w="1372"/>
              <w:gridCol w:w="1372"/>
            </w:tblGrid>
            <w:tr w:rsidR="00462EF0" w:rsidRPr="003C7B28" w14:paraId="7EF60957" w14:textId="77777777" w:rsidTr="004F75AD">
              <w:tc>
                <w:tcPr>
                  <w:tcW w:w="1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1DD1A2C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lang w:eastAsia="de-DE"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A41D104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vertAlign w:val="subscript"/>
                      <w:lang w:eastAsia="de-DE"/>
                    </w:rPr>
                  </w:pPr>
                  <w:r w:rsidRPr="003C7B28">
                    <w:rPr>
                      <w:rFonts w:ascii="Myriad Pro" w:eastAsia="Times New Roman" w:hAnsi="Myriad Pro" w:cs="Arial"/>
                      <w:lang w:eastAsia="de-DE"/>
                    </w:rPr>
                    <w:t>FeCl</w:t>
                  </w:r>
                  <w:r w:rsidRPr="003C7B28">
                    <w:rPr>
                      <w:rFonts w:ascii="Myriad Pro" w:eastAsia="Times New Roman" w:hAnsi="Myriad Pro" w:cs="Arial"/>
                      <w:vertAlign w:val="subscript"/>
                      <w:lang w:eastAsia="de-DE"/>
                    </w:rPr>
                    <w:t>3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9FC67C9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lang w:eastAsia="de-DE"/>
                    </w:rPr>
                  </w:pPr>
                  <w:r w:rsidRPr="003C7B28">
                    <w:rPr>
                      <w:rFonts w:ascii="Myriad Pro" w:eastAsia="Times New Roman" w:hAnsi="Myriad Pro" w:cs="Arial"/>
                      <w:lang w:eastAsia="de-DE"/>
                    </w:rPr>
                    <w:t>KSCN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32661FC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lang w:eastAsia="de-DE"/>
                    </w:rPr>
                  </w:pPr>
                  <w:r w:rsidRPr="003C7B28">
                    <w:rPr>
                      <w:rFonts w:ascii="Myriad Pro" w:eastAsia="Times New Roman" w:hAnsi="Myriad Pro" w:cs="Arial"/>
                      <w:lang w:eastAsia="de-DE"/>
                    </w:rPr>
                    <w:t>Fe(SCN)</w:t>
                  </w:r>
                  <w:r w:rsidRPr="003C7B28">
                    <w:rPr>
                      <w:rFonts w:ascii="Myriad Pro" w:eastAsia="Times New Roman" w:hAnsi="Myriad Pro" w:cs="Arial"/>
                      <w:vertAlign w:val="subscript"/>
                      <w:lang w:eastAsia="de-DE"/>
                    </w:rPr>
                    <w:t>3</w:t>
                  </w: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89E3D5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lang w:eastAsia="de-DE"/>
                    </w:rPr>
                  </w:pPr>
                  <w:r w:rsidRPr="003C7B28">
                    <w:rPr>
                      <w:rFonts w:ascii="Myriad Pro" w:eastAsia="Times New Roman" w:hAnsi="Myriad Pro" w:cs="Arial"/>
                      <w:lang w:eastAsia="de-DE"/>
                    </w:rPr>
                    <w:t>KCl</w:t>
                  </w:r>
                </w:p>
              </w:tc>
            </w:tr>
            <w:tr w:rsidR="00462EF0" w:rsidRPr="003C7B28" w14:paraId="0ABD0720" w14:textId="77777777" w:rsidTr="004F75AD">
              <w:tc>
                <w:tcPr>
                  <w:tcW w:w="1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FD139D5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lang w:eastAsia="de-DE"/>
                    </w:rPr>
                  </w:pPr>
                  <w:r w:rsidRPr="003C7B28">
                    <w:rPr>
                      <w:rFonts w:ascii="Myriad Pro" w:eastAsia="Times New Roman" w:hAnsi="Myriad Pro" w:cs="Arial"/>
                      <w:lang w:eastAsia="de-DE"/>
                    </w:rPr>
                    <w:t>Farbe der Lösung</w:t>
                  </w:r>
                </w:p>
              </w:tc>
              <w:tc>
                <w:tcPr>
                  <w:tcW w:w="137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A46816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color w:val="0070C0"/>
                      <w:lang w:eastAsia="de-DE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639E750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color w:val="0070C0"/>
                      <w:lang w:eastAsia="de-DE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66BC14D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color w:val="0070C0"/>
                      <w:lang w:eastAsia="de-DE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E38DA0" w14:textId="77777777" w:rsidR="00462EF0" w:rsidRPr="003C7B28" w:rsidRDefault="00462EF0" w:rsidP="00462EF0">
                  <w:pPr>
                    <w:spacing w:line="276" w:lineRule="auto"/>
                    <w:rPr>
                      <w:rFonts w:ascii="Myriad Pro" w:eastAsia="Times New Roman" w:hAnsi="Myriad Pro" w:cs="Arial"/>
                      <w:color w:val="0070C0"/>
                      <w:lang w:eastAsia="de-DE"/>
                    </w:rPr>
                  </w:pPr>
                </w:p>
              </w:tc>
            </w:tr>
          </w:tbl>
          <w:p w14:paraId="05484DCB" w14:textId="77777777" w:rsidR="00462EF0" w:rsidRDefault="00462EF0" w:rsidP="00462EF0">
            <w:pPr>
              <w:rPr>
                <w:rFonts w:ascii="Myriad Pro" w:eastAsia="Times New Roman" w:hAnsi="Myriad Pro" w:cs="Arial"/>
                <w:b/>
                <w:bCs/>
                <w:lang w:eastAsia="de-DE"/>
              </w:rPr>
            </w:pPr>
          </w:p>
          <w:p w14:paraId="221874BA" w14:textId="77777777" w:rsidR="00462EF0" w:rsidRPr="00462EF0" w:rsidRDefault="00462EF0" w:rsidP="00462EF0">
            <w:pPr>
              <w:rPr>
                <w:rFonts w:ascii="Myriad Pro" w:eastAsia="Times New Roman" w:hAnsi="Myriad Pro" w:cs="Arial"/>
                <w:b/>
                <w:bCs/>
                <w:sz w:val="10"/>
                <w:szCs w:val="10"/>
                <w:lang w:eastAsia="de-DE"/>
              </w:rPr>
            </w:pPr>
          </w:p>
          <w:p w14:paraId="51728288" w14:textId="7F23F91B" w:rsidR="00462EF0" w:rsidRPr="006D330A" w:rsidRDefault="00462EF0" w:rsidP="00462EF0">
            <w:pPr>
              <w:rPr>
                <w:rFonts w:ascii="Myriad Pro" w:eastAsia="Times New Roman" w:hAnsi="Myriad Pro" w:cs="Arial"/>
                <w:b/>
                <w:bCs/>
                <w:lang w:eastAsia="de-DE"/>
              </w:rPr>
            </w:pPr>
            <w:r w:rsidRPr="006D330A">
              <w:rPr>
                <w:rFonts w:ascii="Myriad Pro" w:eastAsia="Times New Roman" w:hAnsi="Myriad Pro" w:cs="Arial"/>
                <w:b/>
                <w:bCs/>
                <w:lang w:eastAsia="de-DE"/>
              </w:rPr>
              <w:t>2. Untersuchung verschiedener Lösungen:</w:t>
            </w:r>
          </w:p>
          <w:p w14:paraId="3106897A" w14:textId="77777777" w:rsidR="00462EF0" w:rsidRPr="003C7B28" w:rsidRDefault="00462EF0" w:rsidP="00462EF0">
            <w:pPr>
              <w:rPr>
                <w:rFonts w:ascii="Myriad Pro" w:eastAsia="Times New Roman" w:hAnsi="Myriad Pro" w:cs="Arial"/>
                <w:lang w:eastAsia="de-DE"/>
              </w:rPr>
            </w:pPr>
            <w:r w:rsidRPr="003C7B28">
              <w:rPr>
                <w:rFonts w:ascii="Myriad Pro" w:eastAsia="Times New Roman" w:hAnsi="Myriad Pro" w:cs="Arial"/>
                <w:lang w:eastAsia="de-DE"/>
              </w:rPr>
              <w:t>Fünf R</w:t>
            </w:r>
            <w:r>
              <w:rPr>
                <w:rFonts w:ascii="Myriad Pro" w:eastAsia="Times New Roman" w:hAnsi="Myriad Pro" w:cs="Arial"/>
                <w:lang w:eastAsia="de-DE"/>
              </w:rPr>
              <w:t>G</w:t>
            </w:r>
            <w:r w:rsidRPr="003C7B28">
              <w:rPr>
                <w:rFonts w:ascii="Myriad Pro" w:eastAsia="Times New Roman" w:hAnsi="Myriad Pro" w:cs="Arial"/>
                <w:lang w:eastAsia="de-DE"/>
              </w:rPr>
              <w:t xml:space="preserve"> werden mit je ~4 mL Stammlösung gefüllt und wie folgt behandelt:</w:t>
            </w:r>
          </w:p>
          <w:p w14:paraId="62D4E0A4" w14:textId="77777777" w:rsidR="00462EF0" w:rsidRDefault="00462EF0" w:rsidP="00462EF0">
            <w:pPr>
              <w:pStyle w:val="vAufzaehlung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eastAsia="Times New Roman" w:cs="Arial"/>
                <w:szCs w:val="22"/>
                <w:lang w:eastAsia="de-DE"/>
              </w:rPr>
            </w:pPr>
            <w:r w:rsidRPr="003C7B28">
              <w:rPr>
                <w:rFonts w:eastAsia="Times New Roman" w:cs="Arial"/>
                <w:szCs w:val="22"/>
                <w:lang w:eastAsia="de-DE"/>
              </w:rPr>
              <w:t>R</w:t>
            </w:r>
            <w:r>
              <w:rPr>
                <w:rFonts w:eastAsia="Times New Roman" w:cs="Arial"/>
                <w:szCs w:val="22"/>
                <w:lang w:eastAsia="de-DE"/>
              </w:rPr>
              <w:t>G</w:t>
            </w:r>
            <w:r w:rsidRPr="003C7B28">
              <w:rPr>
                <w:rFonts w:eastAsia="Times New Roman" w:cs="Arial"/>
                <w:szCs w:val="22"/>
                <w:lang w:eastAsia="de-DE"/>
              </w:rPr>
              <w:t xml:space="preserve"> 1: unverändert; ist Vergleichsprobe</w:t>
            </w:r>
          </w:p>
          <w:p w14:paraId="1BBACCD2" w14:textId="77777777" w:rsidR="00462EF0" w:rsidRDefault="00462EF0" w:rsidP="00462EF0">
            <w:pPr>
              <w:pStyle w:val="vAufzaehlung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eastAsia="Times New Roman" w:cs="Arial"/>
                <w:szCs w:val="22"/>
                <w:lang w:eastAsia="de-DE"/>
              </w:rPr>
            </w:pPr>
            <w:r w:rsidRPr="003C7B28">
              <w:rPr>
                <w:rFonts w:eastAsia="Times New Roman" w:cs="Arial"/>
                <w:szCs w:val="22"/>
                <w:lang w:eastAsia="de-DE"/>
              </w:rPr>
              <w:t>R</w:t>
            </w:r>
            <w:r>
              <w:rPr>
                <w:rFonts w:eastAsia="Times New Roman" w:cs="Arial"/>
                <w:szCs w:val="22"/>
                <w:lang w:eastAsia="de-DE"/>
              </w:rPr>
              <w:t>G</w:t>
            </w:r>
            <w:r w:rsidRPr="003C7B28">
              <w:rPr>
                <w:rFonts w:eastAsia="Times New Roman" w:cs="Arial"/>
                <w:szCs w:val="22"/>
                <w:lang w:eastAsia="de-DE"/>
              </w:rPr>
              <w:t xml:space="preserve"> 2: Zugabe einer ¼ Spatelspitze Eisen(III)chlorid</w:t>
            </w:r>
          </w:p>
          <w:p w14:paraId="0793F033" w14:textId="6CC985C2" w:rsidR="00462EF0" w:rsidRDefault="00462EF0" w:rsidP="00462EF0">
            <w:pPr>
              <w:pStyle w:val="vAufzaehlung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eastAsia="Times New Roman" w:cs="Arial"/>
                <w:szCs w:val="22"/>
                <w:lang w:eastAsia="de-DE"/>
              </w:rPr>
            </w:pPr>
            <w:r w:rsidRPr="003C7B28">
              <w:rPr>
                <w:rFonts w:eastAsia="Times New Roman" w:cs="Arial"/>
                <w:szCs w:val="22"/>
                <w:lang w:eastAsia="de-DE"/>
              </w:rPr>
              <w:t>R</w:t>
            </w:r>
            <w:r>
              <w:rPr>
                <w:rFonts w:eastAsia="Times New Roman" w:cs="Arial"/>
                <w:szCs w:val="22"/>
                <w:lang w:eastAsia="de-DE"/>
              </w:rPr>
              <w:t>G</w:t>
            </w:r>
            <w:r w:rsidRPr="003C7B28">
              <w:rPr>
                <w:rFonts w:eastAsia="Times New Roman" w:cs="Arial"/>
                <w:szCs w:val="22"/>
                <w:lang w:eastAsia="de-DE"/>
              </w:rPr>
              <w:t xml:space="preserve"> 3: Zugabe einer ¼ Spatelspitze Kaliumthiocyanat </w:t>
            </w:r>
          </w:p>
          <w:p w14:paraId="3691B114" w14:textId="1475D5B3" w:rsidR="00462EF0" w:rsidRDefault="00462EF0" w:rsidP="00462EF0">
            <w:pPr>
              <w:pStyle w:val="vAufzaehlung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eastAsia="Times New Roman" w:cs="Arial"/>
                <w:szCs w:val="22"/>
                <w:lang w:eastAsia="de-DE"/>
              </w:rPr>
            </w:pPr>
            <w:r w:rsidRPr="003C7B28">
              <w:rPr>
                <w:rFonts w:eastAsia="Times New Roman" w:cs="Arial"/>
                <w:szCs w:val="22"/>
                <w:lang w:eastAsia="de-DE"/>
              </w:rPr>
              <w:t>R</w:t>
            </w:r>
            <w:r>
              <w:rPr>
                <w:rFonts w:eastAsia="Times New Roman" w:cs="Arial"/>
                <w:szCs w:val="22"/>
                <w:lang w:eastAsia="de-DE"/>
              </w:rPr>
              <w:t>G</w:t>
            </w:r>
            <w:r w:rsidRPr="003C7B28">
              <w:rPr>
                <w:rFonts w:eastAsia="Times New Roman" w:cs="Arial"/>
                <w:szCs w:val="22"/>
                <w:lang w:eastAsia="de-DE"/>
              </w:rPr>
              <w:t xml:space="preserve"> 4: Erhitzen der Stammlösung mit dem Brenner</w:t>
            </w:r>
          </w:p>
          <w:p w14:paraId="55C56407" w14:textId="0A1D5512" w:rsidR="00462EF0" w:rsidRPr="003C7B28" w:rsidRDefault="00462EF0" w:rsidP="00462EF0">
            <w:pPr>
              <w:pStyle w:val="vAufzaehlung"/>
              <w:numPr>
                <w:ilvl w:val="0"/>
                <w:numId w:val="0"/>
              </w:numPr>
              <w:spacing w:line="240" w:lineRule="auto"/>
              <w:ind w:left="360" w:hanging="360"/>
              <w:rPr>
                <w:szCs w:val="22"/>
              </w:rPr>
            </w:pPr>
            <w:r w:rsidRPr="003C7B28">
              <w:rPr>
                <w:rFonts w:eastAsia="Times New Roman" w:cs="Arial"/>
                <w:szCs w:val="22"/>
                <w:lang w:eastAsia="de-DE"/>
              </w:rPr>
              <w:t>R</w:t>
            </w:r>
            <w:r>
              <w:rPr>
                <w:rFonts w:eastAsia="Times New Roman" w:cs="Arial"/>
                <w:szCs w:val="22"/>
                <w:lang w:eastAsia="de-DE"/>
              </w:rPr>
              <w:t>G</w:t>
            </w:r>
            <w:r w:rsidRPr="003C7B28">
              <w:rPr>
                <w:rFonts w:eastAsia="Times New Roman" w:cs="Arial"/>
                <w:szCs w:val="22"/>
                <w:lang w:eastAsia="de-DE"/>
              </w:rPr>
              <w:t xml:space="preserve"> 5: Abkühlen der Stammlösung im Eisbad</w:t>
            </w:r>
          </w:p>
        </w:tc>
      </w:tr>
      <w:tr w:rsidR="00462EF0" w14:paraId="6CFE94D3" w14:textId="77777777" w:rsidTr="00462EF0">
        <w:trPr>
          <w:trHeight w:hRule="exact" w:val="935"/>
        </w:trPr>
        <w:tc>
          <w:tcPr>
            <w:tcW w:w="2103" w:type="dxa"/>
            <w:vAlign w:val="center"/>
          </w:tcPr>
          <w:p w14:paraId="565EBAF7" w14:textId="77777777" w:rsidR="00462EF0" w:rsidRPr="00B77CAD" w:rsidRDefault="00462EF0" w:rsidP="00462EF0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7723" w:type="dxa"/>
            <w:gridSpan w:val="2"/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747"/>
              <w:gridCol w:w="992"/>
              <w:gridCol w:w="1311"/>
              <w:gridCol w:w="1311"/>
              <w:gridCol w:w="1311"/>
              <w:gridCol w:w="1312"/>
            </w:tblGrid>
            <w:tr w:rsidR="00462EF0" w14:paraId="66265A3B" w14:textId="77777777" w:rsidTr="003C7B28"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F61410" w14:textId="77777777" w:rsidR="00462EF0" w:rsidRPr="003C7B28" w:rsidRDefault="00462EF0" w:rsidP="00462EF0">
                  <w:pPr>
                    <w:rPr>
                      <w:rFonts w:ascii="Myriad Pro" w:hAnsi="Myriad Pro" w:cs="Calibri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4E6C93C3" w14:textId="02A0701E" w:rsidR="00462EF0" w:rsidRPr="003C7B28" w:rsidRDefault="00462EF0" w:rsidP="00462EF0">
                  <w:pPr>
                    <w:jc w:val="center"/>
                    <w:rPr>
                      <w:rFonts w:ascii="Myriad Pro" w:hAnsi="Myriad Pro" w:cs="Calibri"/>
                    </w:rPr>
                  </w:pPr>
                  <w:r w:rsidRPr="003C7B28">
                    <w:rPr>
                      <w:rFonts w:ascii="Myriad Pro" w:hAnsi="Myriad Pro" w:cs="Calibri"/>
                    </w:rPr>
                    <w:t>R</w:t>
                  </w:r>
                  <w:r>
                    <w:rPr>
                      <w:rFonts w:ascii="Myriad Pro" w:hAnsi="Myriad Pro" w:cs="Calibri"/>
                    </w:rPr>
                    <w:t>G</w:t>
                  </w:r>
                  <w:r w:rsidRPr="003C7B28">
                    <w:rPr>
                      <w:rFonts w:ascii="Myriad Pro" w:hAnsi="Myriad Pro" w:cs="Calibri"/>
                    </w:rPr>
                    <w:t xml:space="preserve"> 1</w:t>
                  </w:r>
                </w:p>
              </w:tc>
              <w:tc>
                <w:tcPr>
                  <w:tcW w:w="13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366D73AF" w14:textId="11A4C096" w:rsidR="00462EF0" w:rsidRPr="003C7B28" w:rsidRDefault="00462EF0" w:rsidP="00462EF0">
                  <w:pPr>
                    <w:jc w:val="center"/>
                    <w:rPr>
                      <w:rFonts w:ascii="Myriad Pro" w:hAnsi="Myriad Pro" w:cs="Calibri"/>
                    </w:rPr>
                  </w:pPr>
                  <w:r w:rsidRPr="003C7B28">
                    <w:rPr>
                      <w:rFonts w:ascii="Myriad Pro" w:hAnsi="Myriad Pro" w:cs="Calibri"/>
                    </w:rPr>
                    <w:t>R</w:t>
                  </w:r>
                  <w:r>
                    <w:rPr>
                      <w:rFonts w:ascii="Myriad Pro" w:hAnsi="Myriad Pro" w:cs="Calibri"/>
                    </w:rPr>
                    <w:t>G</w:t>
                  </w:r>
                  <w:r w:rsidRPr="003C7B28">
                    <w:rPr>
                      <w:rFonts w:ascii="Myriad Pro" w:hAnsi="Myriad Pro" w:cs="Calibri"/>
                    </w:rPr>
                    <w:t xml:space="preserve"> 2</w:t>
                  </w:r>
                </w:p>
              </w:tc>
              <w:tc>
                <w:tcPr>
                  <w:tcW w:w="13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FFBE43B" w14:textId="6BADF5AB" w:rsidR="00462EF0" w:rsidRPr="003C7B28" w:rsidRDefault="00462EF0" w:rsidP="00462EF0">
                  <w:pPr>
                    <w:jc w:val="center"/>
                    <w:rPr>
                      <w:rFonts w:ascii="Myriad Pro" w:hAnsi="Myriad Pro" w:cs="Calibri"/>
                    </w:rPr>
                  </w:pPr>
                  <w:r w:rsidRPr="003C7B28">
                    <w:rPr>
                      <w:rFonts w:ascii="Myriad Pro" w:hAnsi="Myriad Pro" w:cs="Calibri"/>
                    </w:rPr>
                    <w:t>R</w:t>
                  </w:r>
                  <w:r>
                    <w:rPr>
                      <w:rFonts w:ascii="Myriad Pro" w:hAnsi="Myriad Pro" w:cs="Calibri"/>
                    </w:rPr>
                    <w:t>G</w:t>
                  </w:r>
                  <w:r w:rsidRPr="003C7B28">
                    <w:rPr>
                      <w:rFonts w:ascii="Myriad Pro" w:hAnsi="Myriad Pro" w:cs="Calibri"/>
                    </w:rPr>
                    <w:t xml:space="preserve"> 3</w:t>
                  </w:r>
                </w:p>
              </w:tc>
              <w:tc>
                <w:tcPr>
                  <w:tcW w:w="13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1D6F753E" w14:textId="76DC4FF8" w:rsidR="00462EF0" w:rsidRPr="003C7B28" w:rsidRDefault="00462EF0" w:rsidP="00462EF0">
                  <w:pPr>
                    <w:jc w:val="center"/>
                    <w:rPr>
                      <w:rFonts w:ascii="Myriad Pro" w:hAnsi="Myriad Pro" w:cs="Calibri"/>
                    </w:rPr>
                  </w:pPr>
                  <w:r w:rsidRPr="003C7B28">
                    <w:rPr>
                      <w:rFonts w:ascii="Myriad Pro" w:hAnsi="Myriad Pro" w:cs="Calibri"/>
                    </w:rPr>
                    <w:t>R</w:t>
                  </w:r>
                  <w:r>
                    <w:rPr>
                      <w:rFonts w:ascii="Myriad Pro" w:hAnsi="Myriad Pro" w:cs="Calibri"/>
                    </w:rPr>
                    <w:t>G</w:t>
                  </w:r>
                  <w:r w:rsidRPr="003C7B28">
                    <w:rPr>
                      <w:rFonts w:ascii="Myriad Pro" w:hAnsi="Myriad Pro" w:cs="Calibri"/>
                    </w:rPr>
                    <w:t xml:space="preserve"> 4</w:t>
                  </w:r>
                </w:p>
              </w:tc>
              <w:tc>
                <w:tcPr>
                  <w:tcW w:w="13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  <w:hideMark/>
                </w:tcPr>
                <w:p w14:paraId="57F17BC7" w14:textId="551D497F" w:rsidR="00462EF0" w:rsidRPr="003C7B28" w:rsidRDefault="00462EF0" w:rsidP="00462EF0">
                  <w:pPr>
                    <w:jc w:val="center"/>
                    <w:rPr>
                      <w:rFonts w:ascii="Myriad Pro" w:hAnsi="Myriad Pro" w:cs="Calibri"/>
                    </w:rPr>
                  </w:pPr>
                  <w:r w:rsidRPr="003C7B28">
                    <w:rPr>
                      <w:rFonts w:ascii="Myriad Pro" w:hAnsi="Myriad Pro" w:cs="Calibri"/>
                    </w:rPr>
                    <w:t>R</w:t>
                  </w:r>
                  <w:r>
                    <w:rPr>
                      <w:rFonts w:ascii="Myriad Pro" w:hAnsi="Myriad Pro" w:cs="Calibri"/>
                    </w:rPr>
                    <w:t>G</w:t>
                  </w:r>
                  <w:r w:rsidRPr="003C7B28">
                    <w:rPr>
                      <w:rFonts w:ascii="Myriad Pro" w:hAnsi="Myriad Pro" w:cs="Calibri"/>
                    </w:rPr>
                    <w:t xml:space="preserve"> 5</w:t>
                  </w:r>
                </w:p>
              </w:tc>
            </w:tr>
            <w:tr w:rsidR="00462EF0" w14:paraId="0F790A1F" w14:textId="77777777" w:rsidTr="003C7B28"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8607A93" w14:textId="77777777" w:rsidR="00462EF0" w:rsidRPr="003C7B28" w:rsidRDefault="00462EF0" w:rsidP="00462EF0">
                  <w:pPr>
                    <w:rPr>
                      <w:rFonts w:ascii="Myriad Pro" w:hAnsi="Myriad Pro" w:cs="Calibri"/>
                    </w:rPr>
                  </w:pPr>
                  <w:r w:rsidRPr="003C7B28">
                    <w:rPr>
                      <w:rFonts w:ascii="Myriad Pro" w:hAnsi="Myriad Pro" w:cs="Calibri"/>
                    </w:rPr>
                    <w:t>Farbe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4B3DE1" w14:textId="77777777" w:rsidR="00462EF0" w:rsidRPr="003C7B28" w:rsidRDefault="00462EF0" w:rsidP="00462EF0">
                  <w:pPr>
                    <w:rPr>
                      <w:rFonts w:ascii="Myriad Pro" w:hAnsi="Myriad Pro" w:cs="Calibri"/>
                      <w:color w:val="0070C0"/>
                    </w:rPr>
                  </w:pPr>
                </w:p>
              </w:tc>
              <w:tc>
                <w:tcPr>
                  <w:tcW w:w="13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91D0D4" w14:textId="77777777" w:rsidR="00462EF0" w:rsidRPr="003C7B28" w:rsidRDefault="00462EF0" w:rsidP="00462EF0">
                  <w:pPr>
                    <w:rPr>
                      <w:rFonts w:ascii="Myriad Pro" w:hAnsi="Myriad Pro" w:cs="Calibri"/>
                      <w:color w:val="0070C0"/>
                    </w:rPr>
                  </w:pPr>
                </w:p>
              </w:tc>
              <w:tc>
                <w:tcPr>
                  <w:tcW w:w="13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A054B07" w14:textId="77777777" w:rsidR="00462EF0" w:rsidRPr="003C7B28" w:rsidRDefault="00462EF0" w:rsidP="00462EF0">
                  <w:pPr>
                    <w:rPr>
                      <w:rFonts w:ascii="Myriad Pro" w:hAnsi="Myriad Pro" w:cs="Calibri"/>
                      <w:color w:val="0070C0"/>
                    </w:rPr>
                  </w:pPr>
                </w:p>
              </w:tc>
              <w:tc>
                <w:tcPr>
                  <w:tcW w:w="131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1C289B" w14:textId="77777777" w:rsidR="00462EF0" w:rsidRPr="003C7B28" w:rsidRDefault="00462EF0" w:rsidP="00462EF0">
                  <w:pPr>
                    <w:rPr>
                      <w:rFonts w:ascii="Myriad Pro" w:hAnsi="Myriad Pro" w:cs="Calibri"/>
                      <w:color w:val="0070C0"/>
                    </w:rPr>
                  </w:pPr>
                </w:p>
              </w:tc>
              <w:tc>
                <w:tcPr>
                  <w:tcW w:w="131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B4E8CB6" w14:textId="77777777" w:rsidR="00462EF0" w:rsidRPr="003C7B28" w:rsidRDefault="00462EF0" w:rsidP="00462EF0">
                  <w:pPr>
                    <w:rPr>
                      <w:rFonts w:ascii="Myriad Pro" w:hAnsi="Myriad Pro" w:cs="Calibri"/>
                      <w:color w:val="0070C0"/>
                    </w:rPr>
                  </w:pPr>
                </w:p>
              </w:tc>
            </w:tr>
          </w:tbl>
          <w:p w14:paraId="0B378BE5" w14:textId="77777777" w:rsidR="00462EF0" w:rsidRDefault="00462EF0" w:rsidP="00462EF0">
            <w:pPr>
              <w:pStyle w:val="vGrundschrift"/>
            </w:pPr>
          </w:p>
        </w:tc>
      </w:tr>
      <w:tr w:rsidR="00462EF0" w14:paraId="4B3B0452" w14:textId="77777777" w:rsidTr="00462EF0">
        <w:trPr>
          <w:trHeight w:hRule="exact" w:val="2146"/>
        </w:trPr>
        <w:tc>
          <w:tcPr>
            <w:tcW w:w="2103" w:type="dxa"/>
            <w:vAlign w:val="center"/>
          </w:tcPr>
          <w:p w14:paraId="7DA04B2D" w14:textId="77777777" w:rsidR="00462EF0" w:rsidRPr="00B77CAD" w:rsidRDefault="00462EF0" w:rsidP="00462EF0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7723" w:type="dxa"/>
            <w:gridSpan w:val="2"/>
            <w:vAlign w:val="center"/>
          </w:tcPr>
          <w:p w14:paraId="6828FAE6" w14:textId="4FD0B3D0" w:rsidR="00462EF0" w:rsidRDefault="00462EF0" w:rsidP="00462EF0">
            <w:pPr>
              <w:pStyle w:val="vGrundschrift"/>
            </w:pPr>
            <w:r>
              <w:t xml:space="preserve">Erkläre Deine Beobachtungen: </w:t>
            </w:r>
          </w:p>
          <w:p w14:paraId="072E42CB" w14:textId="57E47E84" w:rsidR="00462EF0" w:rsidRDefault="00462EF0" w:rsidP="00462EF0">
            <w:pPr>
              <w:pStyle w:val="vGrundschrift"/>
            </w:pPr>
            <w:r>
              <w:t>RG 1:</w:t>
            </w:r>
          </w:p>
          <w:p w14:paraId="14C5152E" w14:textId="2F9B823B" w:rsidR="00462EF0" w:rsidRDefault="00462EF0" w:rsidP="00462EF0">
            <w:pPr>
              <w:pStyle w:val="vGrundschrift"/>
            </w:pPr>
            <w:r>
              <w:t>RG 2:</w:t>
            </w:r>
          </w:p>
          <w:p w14:paraId="67CA385C" w14:textId="26F7830D" w:rsidR="00462EF0" w:rsidRDefault="00462EF0" w:rsidP="00462EF0">
            <w:pPr>
              <w:pStyle w:val="vGrundschrift"/>
            </w:pPr>
            <w:r>
              <w:t xml:space="preserve">RG 3: </w:t>
            </w:r>
          </w:p>
          <w:p w14:paraId="53E11988" w14:textId="645158D7" w:rsidR="00462EF0" w:rsidRDefault="00462EF0" w:rsidP="00462EF0">
            <w:pPr>
              <w:pStyle w:val="vGrundschrift"/>
            </w:pPr>
            <w:r>
              <w:t xml:space="preserve">RG 4: </w:t>
            </w:r>
          </w:p>
          <w:p w14:paraId="0970E62D" w14:textId="49BC4CDC" w:rsidR="00462EF0" w:rsidRDefault="00462EF0" w:rsidP="00462EF0">
            <w:pPr>
              <w:pStyle w:val="vGrundschrift"/>
            </w:pPr>
            <w:r>
              <w:t>RG 5:</w:t>
            </w:r>
            <w:r>
              <w:tab/>
            </w:r>
          </w:p>
        </w:tc>
      </w:tr>
      <w:tr w:rsidR="00462EF0" w14:paraId="6AFCDEE3" w14:textId="77777777" w:rsidTr="00462EF0">
        <w:trPr>
          <w:trHeight w:hRule="exact" w:val="2829"/>
        </w:trPr>
        <w:tc>
          <w:tcPr>
            <w:tcW w:w="2103" w:type="dxa"/>
            <w:vAlign w:val="center"/>
          </w:tcPr>
          <w:p w14:paraId="32218B91" w14:textId="6A980FB1" w:rsidR="00462EF0" w:rsidRPr="006707C8" w:rsidRDefault="00462EF0" w:rsidP="00462EF0">
            <w:pPr>
              <w:pStyle w:val="vGrundschrift"/>
              <w:rPr>
                <w:rStyle w:val="vfettBlau"/>
                <w:sz w:val="20"/>
                <w:szCs w:val="20"/>
              </w:rPr>
            </w:pPr>
            <w:r w:rsidRPr="006707C8">
              <w:rPr>
                <w:rStyle w:val="vfettBlau"/>
                <w:sz w:val="20"/>
                <w:szCs w:val="20"/>
              </w:rPr>
              <w:t>Zusammenfassende Reaktionsgleichung</w:t>
            </w:r>
            <w:r w:rsidRPr="006707C8">
              <w:rPr>
                <w:rStyle w:val="vfettBlau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23" w:type="dxa"/>
            <w:gridSpan w:val="2"/>
            <w:vAlign w:val="center"/>
          </w:tcPr>
          <w:p w14:paraId="083B1E8E" w14:textId="77777777" w:rsidR="00462EF0" w:rsidRPr="003C7B28" w:rsidRDefault="00462EF0" w:rsidP="00462EF0">
            <w:pPr>
              <w:rPr>
                <w:rFonts w:ascii="Myriad Pro" w:eastAsia="Times New Roman" w:hAnsi="Myriad Pro" w:cs="Arial"/>
                <w:lang w:eastAsia="de-DE"/>
              </w:rPr>
            </w:pPr>
            <w:r w:rsidRPr="003C7B28">
              <w:rPr>
                <w:rFonts w:ascii="Myriad Pro" w:eastAsia="Times New Roman" w:hAnsi="Myriad Pro" w:cs="Arial"/>
                <w:lang w:eastAsia="de-DE"/>
              </w:rPr>
              <w:t>1) Gib die Reaktion von den an der Bildung des Eisenthiocyanates beteiligten Ionen an:</w:t>
            </w:r>
          </w:p>
          <w:p w14:paraId="5F0FD1ED" w14:textId="77777777" w:rsidR="00462EF0" w:rsidRPr="003C7B28" w:rsidRDefault="00462EF0" w:rsidP="00462EF0">
            <w:pPr>
              <w:rPr>
                <w:rFonts w:ascii="Myriad Pro" w:eastAsia="Times New Roman" w:hAnsi="Myriad Pro" w:cs="Arial"/>
                <w:lang w:eastAsia="de-DE"/>
              </w:rPr>
            </w:pPr>
          </w:p>
          <w:p w14:paraId="4BF401FB" w14:textId="6C7D5A03" w:rsidR="00462EF0" w:rsidRDefault="00462EF0" w:rsidP="00462EF0">
            <w:pPr>
              <w:pStyle w:val="vGrundschrift"/>
            </w:pPr>
            <w:r w:rsidRPr="003C7B28">
              <w:rPr>
                <w:rFonts w:eastAsia="Times New Roman" w:cs="Arial"/>
                <w:lang w:eastAsia="de-DE"/>
              </w:rPr>
              <w:t>…………………………………………………………………………………..</w:t>
            </w:r>
            <w:r w:rsidRPr="003C7B28">
              <w:rPr>
                <w:rFonts w:eastAsia="Times New Roman" w:cs="Arial"/>
                <w:lang w:eastAsia="de-DE"/>
              </w:rPr>
              <w:br/>
              <w:t xml:space="preserve"> </w:t>
            </w:r>
            <w:r w:rsidRPr="003C7B28">
              <w:rPr>
                <w:rFonts w:eastAsia="Times New Roman" w:cs="Arial"/>
                <w:lang w:eastAsia="de-DE"/>
              </w:rPr>
              <w:br/>
              <w:t>bzw. gib die Gesamtrektion an:            ………………………………………………………….</w:t>
            </w:r>
            <w:r w:rsidRPr="003C7B28">
              <w:rPr>
                <w:rFonts w:cs="Calibri"/>
              </w:rPr>
              <w:br/>
              <w:t xml:space="preserve">                                                         Hinreaktion: exotherm   ΔH</w:t>
            </w:r>
            <w:r w:rsidRPr="003C7B28">
              <w:rPr>
                <w:rFonts w:cs="Calibri"/>
                <w:vertAlign w:val="subscript"/>
              </w:rPr>
              <w:t>R</w:t>
            </w:r>
            <w:r w:rsidRPr="003C7B28">
              <w:rPr>
                <w:rFonts w:cs="Calibri"/>
              </w:rPr>
              <w:t xml:space="preserve"> &lt; 0</w:t>
            </w:r>
            <w:r w:rsidRPr="003C7B28">
              <w:rPr>
                <w:rFonts w:cs="Calibri"/>
              </w:rPr>
              <w:br/>
              <w:t xml:space="preserve">                                                         Rückreaktion: endotherm ΔH</w:t>
            </w:r>
            <w:r w:rsidRPr="003C7B28">
              <w:rPr>
                <w:rFonts w:cs="Calibri"/>
                <w:vertAlign w:val="subscript"/>
              </w:rPr>
              <w:t>R</w:t>
            </w:r>
            <w:r w:rsidRPr="003C7B28">
              <w:rPr>
                <w:rFonts w:cs="Calibri"/>
              </w:rPr>
              <w:t xml:space="preserve"> &gt; 0</w:t>
            </w:r>
          </w:p>
        </w:tc>
      </w:tr>
      <w:tr w:rsidR="00462EF0" w14:paraId="59F05CFD" w14:textId="77777777" w:rsidTr="00462EF0">
        <w:trPr>
          <w:trHeight w:val="454"/>
        </w:trPr>
        <w:tc>
          <w:tcPr>
            <w:tcW w:w="2103" w:type="dxa"/>
            <w:vAlign w:val="center"/>
          </w:tcPr>
          <w:p w14:paraId="01FF891A" w14:textId="0772B25D" w:rsidR="00462EF0" w:rsidRPr="00B77CAD" w:rsidRDefault="00462EF0" w:rsidP="00462EF0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7723" w:type="dxa"/>
            <w:gridSpan w:val="2"/>
            <w:vAlign w:val="center"/>
          </w:tcPr>
          <w:p w14:paraId="433B6DCE" w14:textId="375A0BA4" w:rsidR="00462EF0" w:rsidRPr="003C7B28" w:rsidRDefault="00462EF0" w:rsidP="00462EF0">
            <w:pPr>
              <w:pStyle w:val="vGrundschrift"/>
            </w:pPr>
            <w:r w:rsidRPr="003C7B28">
              <w:rPr>
                <w:rFonts w:cs="Calibri"/>
              </w:rPr>
              <w:t>Reagieren andere Eisensalze und Thiocyanate in vergleichbarer Weise?</w:t>
            </w:r>
          </w:p>
        </w:tc>
      </w:tr>
      <w:tr w:rsidR="00462EF0" w14:paraId="70BA35AF" w14:textId="77777777" w:rsidTr="00462EF0">
        <w:trPr>
          <w:trHeight w:val="454"/>
        </w:trPr>
        <w:tc>
          <w:tcPr>
            <w:tcW w:w="2103" w:type="dxa"/>
            <w:vAlign w:val="center"/>
          </w:tcPr>
          <w:p w14:paraId="5FE9AEC6" w14:textId="60489DE9" w:rsidR="00462EF0" w:rsidRPr="00B77CAD" w:rsidRDefault="00462EF0" w:rsidP="00462EF0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</w:t>
            </w:r>
            <w:r>
              <w:rPr>
                <w:rStyle w:val="vfettBlau"/>
              </w:rPr>
              <w:t>-</w:t>
            </w:r>
            <w:r w:rsidRPr="00B77CAD">
              <w:rPr>
                <w:rStyle w:val="vfettBlau"/>
              </w:rPr>
              <w:t>weis:</w:t>
            </w:r>
          </w:p>
        </w:tc>
        <w:tc>
          <w:tcPr>
            <w:tcW w:w="7723" w:type="dxa"/>
            <w:gridSpan w:val="2"/>
            <w:vAlign w:val="center"/>
          </w:tcPr>
          <w:p w14:paraId="22E2C55D" w14:textId="27760C29" w:rsidR="00462EF0" w:rsidRDefault="00462EF0" w:rsidP="00462EF0">
            <w:pPr>
              <w:pStyle w:val="vGrundschrift"/>
            </w:pPr>
            <w:r w:rsidRPr="003C7B28">
              <w:t>Die Lösungen werden zur Entsorgung in den Kanister für Schwermetallsalze gegeben.</w:t>
            </w:r>
          </w:p>
        </w:tc>
      </w:tr>
    </w:tbl>
    <w:p w14:paraId="6E20E782" w14:textId="77777777" w:rsidR="0004792C" w:rsidRDefault="0004792C" w:rsidP="00BF44FB">
      <w:pPr>
        <w:pStyle w:val="vUe2"/>
      </w:pPr>
    </w:p>
    <w:p w14:paraId="788A6CA1" w14:textId="2643C38F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F2D49" w14:textId="77777777" w:rsidR="00F82956" w:rsidRDefault="00F82956" w:rsidP="00B77CAD">
      <w:pPr>
        <w:spacing w:after="0" w:line="240" w:lineRule="auto"/>
      </w:pPr>
      <w:r>
        <w:separator/>
      </w:r>
    </w:p>
  </w:endnote>
  <w:endnote w:type="continuationSeparator" w:id="0">
    <w:p w14:paraId="43030EAD" w14:textId="77777777" w:rsidR="00F82956" w:rsidRDefault="00F82956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1D501" w14:textId="77777777" w:rsidR="00F82956" w:rsidRDefault="00F82956" w:rsidP="00B77CAD">
      <w:pPr>
        <w:spacing w:after="0" w:line="240" w:lineRule="auto"/>
      </w:pPr>
      <w:r>
        <w:separator/>
      </w:r>
    </w:p>
  </w:footnote>
  <w:footnote w:type="continuationSeparator" w:id="0">
    <w:p w14:paraId="27362526" w14:textId="77777777" w:rsidR="00F82956" w:rsidRDefault="00F82956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0FCD212A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3C7B28">
      <w:t>9</w:t>
    </w:r>
    <w:r w:rsidR="008E23D4">
      <w:t>6</w:t>
    </w:r>
    <w:r w:rsidR="3F9464A2">
      <w:t xml:space="preserve">, V </w:t>
    </w:r>
    <w:r w:rsidR="003C7B28">
      <w:t>5</w:t>
    </w:r>
    <w:r w:rsidR="3F9464A2">
      <w:t>.0</w:t>
    </w:r>
    <w:r w:rsidR="003C7B28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715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1C1945"/>
    <w:rsid w:val="00237DC3"/>
    <w:rsid w:val="0024697B"/>
    <w:rsid w:val="0024771B"/>
    <w:rsid w:val="00263D7D"/>
    <w:rsid w:val="00264C41"/>
    <w:rsid w:val="00344842"/>
    <w:rsid w:val="00362150"/>
    <w:rsid w:val="003C7B28"/>
    <w:rsid w:val="00462EF0"/>
    <w:rsid w:val="004E5C03"/>
    <w:rsid w:val="004F1070"/>
    <w:rsid w:val="005F0956"/>
    <w:rsid w:val="00613BFC"/>
    <w:rsid w:val="006707C8"/>
    <w:rsid w:val="006D330A"/>
    <w:rsid w:val="006E791E"/>
    <w:rsid w:val="00703B52"/>
    <w:rsid w:val="0075003C"/>
    <w:rsid w:val="008B1FDA"/>
    <w:rsid w:val="008E23D4"/>
    <w:rsid w:val="00982D9F"/>
    <w:rsid w:val="009972AE"/>
    <w:rsid w:val="009F4D1F"/>
    <w:rsid w:val="00A43B90"/>
    <w:rsid w:val="00A43E34"/>
    <w:rsid w:val="00AB30FD"/>
    <w:rsid w:val="00AE2D7F"/>
    <w:rsid w:val="00AF06E5"/>
    <w:rsid w:val="00B77CAD"/>
    <w:rsid w:val="00BC1369"/>
    <w:rsid w:val="00BD6EDD"/>
    <w:rsid w:val="00BF0ECE"/>
    <w:rsid w:val="00BF44FB"/>
    <w:rsid w:val="00C04160"/>
    <w:rsid w:val="00D73489"/>
    <w:rsid w:val="00E462D3"/>
    <w:rsid w:val="00EA1915"/>
    <w:rsid w:val="00F82956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1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normaltextrun">
    <w:name w:val="normaltextrun"/>
    <w:basedOn w:val="Absatz-Standardschriftart"/>
    <w:rsid w:val="005F0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14</cp:revision>
  <dcterms:created xsi:type="dcterms:W3CDTF">2021-08-18T11:02:00Z</dcterms:created>
  <dcterms:modified xsi:type="dcterms:W3CDTF">2024-01-17T13:58:00Z</dcterms:modified>
</cp:coreProperties>
</file>