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CF1571" w:rsidRPr="00657837" w14:paraId="1F70DD6B" w14:textId="77777777" w:rsidTr="00B6060B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C709184" w14:textId="20211D54" w:rsidR="00CF1571" w:rsidRPr="00B6060B" w:rsidRDefault="00CF1571" w:rsidP="00CF157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>
              <w:rPr>
                <w:lang w:val="en-US"/>
              </w:rPr>
              <w:t>120-7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8B3F0F" w14:textId="316ED757" w:rsidR="00CF1571" w:rsidRPr="00B6060B" w:rsidRDefault="00CF1571" w:rsidP="00CF157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>
              <w:rPr>
                <w:noProof/>
                <w:lang w:eastAsia="de-AT"/>
              </w:rPr>
              <w:t>ÖPUL Das österreichische Agrar-Umweltprogramm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447E473" w14:textId="77777777" w:rsidR="00CF1571" w:rsidRDefault="00CF1571" w:rsidP="00CF1571">
            <w:pPr>
              <w:pStyle w:val="vGrundschrift"/>
            </w:pPr>
            <w:hyperlink r:id="rId6" w:history="1">
              <w:r w:rsidRPr="004E0A47">
                <w:rPr>
                  <w:rStyle w:val="Hyperlink"/>
                </w:rPr>
                <w:t>https://info.bml.gv.at/themen/landwirtschaft/gemeinsame-agrarpolitik-foerderungen/gap-bis-2022/laendl-entwicklung-2014-2020/ausgewaehlte_programminhalte/oepul.html</w:t>
              </w:r>
            </w:hyperlink>
          </w:p>
          <w:p w14:paraId="74136C38" w14:textId="77777777" w:rsidR="00CF1571" w:rsidRPr="00B6060B" w:rsidRDefault="00CF1571" w:rsidP="00CF1571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82B92FC" w14:textId="5513B9F6" w:rsidR="00CF1571" w:rsidRPr="00B6060B" w:rsidRDefault="00CF1571" w:rsidP="00CF157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>
              <w:rPr>
                <w:bCs/>
              </w:rPr>
              <w:t>Umfassende Informationen zum ÖPUL-Programm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AB2A417" w14:textId="70D1F652" w:rsidR="00CF1571" w:rsidRPr="00B6060B" w:rsidRDefault="00CF1571" w:rsidP="00CF1571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>
              <w:rPr>
                <w:color w:val="000000"/>
                <w:szCs w:val="18"/>
              </w:rPr>
              <w:t>BM für Land- und Forstwirtschaft, Regionen und Wasserwirtschaft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24DD854" w14:textId="41E38D78" w:rsidR="00CF1571" w:rsidRPr="00B6060B" w:rsidRDefault="00CF1571" w:rsidP="00CF1571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C646E" w14:textId="77777777" w:rsidR="00273E7D" w:rsidRDefault="00273E7D" w:rsidP="000E682F">
      <w:pPr>
        <w:spacing w:after="0" w:line="240" w:lineRule="auto"/>
      </w:pPr>
      <w:r>
        <w:separator/>
      </w:r>
    </w:p>
  </w:endnote>
  <w:endnote w:type="continuationSeparator" w:id="0">
    <w:p w14:paraId="603C7C30" w14:textId="77777777" w:rsidR="00273E7D" w:rsidRDefault="00273E7D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026FDB1E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CF1571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2941C" w14:textId="77777777" w:rsidR="00273E7D" w:rsidRDefault="00273E7D" w:rsidP="000E682F">
      <w:pPr>
        <w:spacing w:after="0" w:line="240" w:lineRule="auto"/>
      </w:pPr>
      <w:r>
        <w:separator/>
      </w:r>
    </w:p>
  </w:footnote>
  <w:footnote w:type="continuationSeparator" w:id="0">
    <w:p w14:paraId="3AD628AE" w14:textId="77777777" w:rsidR="00273E7D" w:rsidRDefault="00273E7D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73E7D"/>
    <w:rsid w:val="002B20EE"/>
    <w:rsid w:val="004E179F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CF1571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.bml.gv.at/themen/landwirtschaft/gemeinsame-agrarpolitik-foerderungen/gap-bis-2022/laendl-entwicklung-2014-2020/ausgewaehlte_programminhalte/oepul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588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2023-07-20T12:33:00Z</dcterms:created>
  <dcterms:modified xsi:type="dcterms:W3CDTF">2023-07-20T12:33:00Z</dcterms:modified>
</cp:coreProperties>
</file>